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D2BF">
      <w:pPr>
        <w:pStyle w:val="2"/>
        <w:widowControl/>
        <w:shd w:val="clear" w:color="auto" w:fill="FFFFFF"/>
        <w:spacing w:beforeAutospacing="0" w:after="210" w:afterAutospacing="0" w:line="21" w:lineRule="atLeast"/>
        <w:jc w:val="center"/>
        <w:rPr>
          <w:rFonts w:hint="default" w:ascii="Times New Roman" w:hAnsi="Times New Roman" w:cs="Microsoft YaHei UI"/>
          <w:spacing w:val="8"/>
          <w:sz w:val="30"/>
          <w:szCs w:val="30"/>
          <w:shd w:val="clear" w:color="auto" w:fill="FFFFFF"/>
        </w:rPr>
      </w:pPr>
      <w:r>
        <w:rPr>
          <w:rFonts w:ascii="Times New Roman" w:hAnsi="Microsoft YaHei UI" w:cs="Microsoft YaHei UI"/>
          <w:spacing w:val="8"/>
          <w:sz w:val="30"/>
          <w:szCs w:val="30"/>
          <w:shd w:val="clear" w:color="auto" w:fill="FFFFFF"/>
        </w:rPr>
        <w:t>新华教育集团</w:t>
      </w:r>
      <w:r>
        <w:rPr>
          <w:rFonts w:hint="eastAsia" w:ascii="Times New Roman" w:hAnsi="Microsoft YaHei UI"/>
          <w:color w:val="333333"/>
          <w:spacing w:val="8"/>
          <w:sz w:val="30"/>
          <w:szCs w:val="30"/>
          <w:lang w:val="en-US" w:eastAsia="zh-CN"/>
        </w:rPr>
        <w:t>不锈钢</w:t>
      </w:r>
      <w:r>
        <w:rPr>
          <w:rFonts w:hint="eastAsia" w:ascii="Times New Roman" w:hAnsi="Microsoft YaHei UI" w:cs="Microsoft YaHei UI"/>
          <w:spacing w:val="8"/>
          <w:sz w:val="30"/>
          <w:szCs w:val="30"/>
          <w:u w:val="none"/>
          <w:shd w:val="clear" w:color="auto" w:fill="FFFFFF"/>
          <w:lang w:val="en-US" w:eastAsia="zh-CN"/>
        </w:rPr>
        <w:t>菜刀</w:t>
      </w:r>
      <w:r>
        <w:rPr>
          <w:rFonts w:ascii="Times New Roman" w:hAnsi="Microsoft YaHei UI" w:cs="Microsoft YaHei UI"/>
          <w:spacing w:val="8"/>
          <w:sz w:val="30"/>
          <w:szCs w:val="30"/>
          <w:shd w:val="clear" w:color="auto" w:fill="FFFFFF"/>
        </w:rPr>
        <w:t>招</w:t>
      </w:r>
      <w:r>
        <w:rPr>
          <w:rFonts w:hint="eastAsia" w:ascii="Times New Roman" w:hAnsi="Microsoft YaHei UI" w:cs="Microsoft YaHei UI"/>
          <w:spacing w:val="8"/>
          <w:sz w:val="30"/>
          <w:szCs w:val="30"/>
          <w:shd w:val="clear" w:color="auto" w:fill="FFFFFF"/>
          <w:lang w:eastAsia="zh-CN"/>
        </w:rPr>
        <w:t>（</w:t>
      </w:r>
      <w:r>
        <w:rPr>
          <w:rFonts w:hint="eastAsia" w:ascii="Times New Roman" w:hAnsi="Microsoft YaHei UI" w:cs="Microsoft YaHei UI"/>
          <w:spacing w:val="8"/>
          <w:sz w:val="30"/>
          <w:szCs w:val="30"/>
          <w:shd w:val="clear" w:color="auto" w:fill="FFFFFF"/>
          <w:lang w:val="en-US" w:eastAsia="zh-CN"/>
        </w:rPr>
        <w:t>邀）</w:t>
      </w:r>
      <w:r>
        <w:rPr>
          <w:rFonts w:ascii="Times New Roman" w:hAnsi="Microsoft YaHei UI" w:cs="Microsoft YaHei UI"/>
          <w:spacing w:val="8"/>
          <w:sz w:val="30"/>
          <w:szCs w:val="30"/>
          <w:shd w:val="clear" w:color="auto" w:fill="FFFFFF"/>
        </w:rPr>
        <w:t>标公告</w:t>
      </w:r>
    </w:p>
    <w:p w14:paraId="330515DF">
      <w:pPr>
        <w:spacing w:line="360" w:lineRule="auto"/>
        <w:ind w:firstLine="482" w:firstLineChars="200"/>
        <w:rPr>
          <w:rFonts w:hint="eastAsia" w:ascii="宋体" w:hAnsi="宋体" w:cs="宋体"/>
          <w:b/>
          <w:sz w:val="24"/>
          <w:szCs w:val="24"/>
        </w:rPr>
      </w:pPr>
      <w:r>
        <w:rPr>
          <w:rFonts w:hint="eastAsia" w:ascii="宋体" w:hAnsi="宋体" w:eastAsia="宋体" w:cs="宋体"/>
          <w:b/>
          <w:bCs/>
          <w:sz w:val="24"/>
          <w:szCs w:val="24"/>
        </w:rPr>
        <w:t>招标原则：以公平、公开、公正的原则，寻求优良合作单位，凡是“挂靠”或利用“人脉关系”谋求不正当竞争参与投标的，一概给予否决。新华“廉洁”是社会公认的，绝不允许合作过程出现不健康行为，特此提示！</w:t>
      </w:r>
    </w:p>
    <w:p w14:paraId="4D9C163A">
      <w:pPr>
        <w:spacing w:line="360" w:lineRule="auto"/>
        <w:ind w:firstLine="480" w:firstLineChars="200"/>
        <w:rPr>
          <w:rFonts w:ascii="宋体" w:hAnsi="宋体" w:cs="宋体"/>
          <w:sz w:val="24"/>
          <w:szCs w:val="24"/>
        </w:rPr>
      </w:pPr>
      <w:r>
        <w:rPr>
          <w:rFonts w:hint="eastAsia" w:ascii="宋体" w:hAnsi="宋体" w:cs="宋体"/>
          <w:sz w:val="24"/>
          <w:szCs w:val="24"/>
        </w:rPr>
        <w:t>新华教育集团（母公司中国东方教育，香港上市，股票代码00667HK），1988年创建于安徽合肥，目前在全国</w:t>
      </w:r>
      <w:r>
        <w:rPr>
          <w:rFonts w:hint="eastAsia" w:ascii="宋体" w:hAnsi="宋体" w:cs="宋体"/>
          <w:sz w:val="24"/>
          <w:szCs w:val="24"/>
          <w:lang w:val="en-US" w:eastAsia="zh-CN"/>
        </w:rPr>
        <w:t>30</w:t>
      </w:r>
      <w:r>
        <w:rPr>
          <w:rFonts w:hint="eastAsia" w:ascii="宋体" w:hAnsi="宋体" w:cs="宋体"/>
          <w:sz w:val="24"/>
          <w:szCs w:val="24"/>
        </w:rPr>
        <w:t>个省份及香港地区开办</w:t>
      </w:r>
      <w:r>
        <w:rPr>
          <w:rFonts w:hint="eastAsia" w:ascii="宋体" w:hAnsi="宋体" w:cs="宋体"/>
          <w:sz w:val="24"/>
          <w:szCs w:val="24"/>
          <w:lang w:val="en-US" w:eastAsia="zh-CN"/>
        </w:rPr>
        <w:t>234</w:t>
      </w:r>
      <w:r>
        <w:rPr>
          <w:rFonts w:hint="eastAsia" w:ascii="宋体" w:hAnsi="宋体" w:cs="宋体"/>
          <w:sz w:val="24"/>
          <w:szCs w:val="24"/>
        </w:rPr>
        <w:t>所院校，学校总建筑面积达187余万平方米，常年在校生</w:t>
      </w:r>
      <w:r>
        <w:rPr>
          <w:rFonts w:hint="eastAsia" w:ascii="宋体" w:hAnsi="宋体" w:cs="宋体"/>
          <w:sz w:val="24"/>
          <w:szCs w:val="24"/>
          <w:lang w:val="en-US" w:eastAsia="zh-CN"/>
        </w:rPr>
        <w:t>20</w:t>
      </w:r>
      <w:r>
        <w:rPr>
          <w:rFonts w:hint="eastAsia" w:ascii="宋体" w:hAnsi="宋体" w:cs="宋体"/>
          <w:sz w:val="24"/>
          <w:szCs w:val="24"/>
        </w:rPr>
        <w:t>万余人，拥有员工1万余人。</w:t>
      </w:r>
    </w:p>
    <w:p w14:paraId="79397B15">
      <w:pPr>
        <w:spacing w:line="360" w:lineRule="auto"/>
        <w:ind w:firstLine="480" w:firstLineChars="200"/>
        <w:rPr>
          <w:rFonts w:hint="eastAsia" w:ascii="宋体" w:hAnsi="宋体" w:cs="宋体"/>
          <w:sz w:val="24"/>
          <w:szCs w:val="24"/>
        </w:rPr>
      </w:pPr>
      <w:r>
        <w:rPr>
          <w:rFonts w:hint="eastAsia" w:ascii="宋体" w:hAnsi="宋体" w:cs="宋体"/>
          <w:sz w:val="24"/>
          <w:szCs w:val="24"/>
        </w:rPr>
        <w:t>集团成功打造了新华电脑教育（新华互联网科技）、新东方烹饪教育、万通汽车教育、华信智原、欧米奇西点西餐教育、美味学院、欧曼谛时尚美业教育等七大职教品牌，办学成果赢得了社会各界的充分肯定，先后获得了“品牌中国金谱奖-中国教育行业年度十佳品牌”、“改革开放30年中国民办教育成功典范”和“改革开放30年中国十大品牌教育集团”等多项殊荣。</w:t>
      </w:r>
    </w:p>
    <w:p w14:paraId="10A862AE">
      <w:pPr>
        <w:spacing w:line="360" w:lineRule="auto"/>
        <w:ind w:firstLine="480" w:firstLineChars="200"/>
        <w:rPr>
          <w:rFonts w:hint="eastAsia" w:ascii="宋体" w:hAnsi="宋体" w:cs="宋体"/>
          <w:sz w:val="24"/>
          <w:szCs w:val="24"/>
        </w:rPr>
      </w:pPr>
      <w:r>
        <w:rPr>
          <w:rFonts w:hint="eastAsia" w:ascii="宋体" w:hAnsi="宋体" w:cs="宋体"/>
          <w:sz w:val="24"/>
          <w:szCs w:val="24"/>
        </w:rPr>
        <w:t>30多年来，新华教育集团为社会源源不断地输送了适应经济社会发展的各类实用型、复合型人才，为农村富余劳动力转移、下岗职工再就业培训、促进地方经济发展等方面都做出了积极的贡献。新华教育集团成功开创的直营连锁职业教育形式，对推动我国职业教育行业的发展，起到了带头作用，成为中国职业教育发展模式的典范。</w:t>
      </w:r>
    </w:p>
    <w:p w14:paraId="1D046E5F">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512" w:firstLineChars="200"/>
        <w:jc w:val="both"/>
        <w:textAlignment w:val="auto"/>
        <w:rPr>
          <w:rFonts w:hint="eastAsia" w:ascii="Times New Roman" w:hAnsi="宋体" w:eastAsia="宋体" w:cs="宋体"/>
          <w:spacing w:val="8"/>
          <w:sz w:val="24"/>
          <w:szCs w:val="24"/>
          <w:shd w:val="clear" w:color="auto" w:fill="FFFFFF"/>
        </w:rPr>
      </w:pPr>
      <w:r>
        <w:rPr>
          <w:rFonts w:hint="eastAsia" w:ascii="Times New Roman" w:hAnsi="宋体" w:eastAsia="宋体" w:cs="宋体"/>
          <w:spacing w:val="8"/>
          <w:sz w:val="24"/>
          <w:szCs w:val="24"/>
          <w:shd w:val="clear" w:color="auto" w:fill="FFFFFF"/>
        </w:rPr>
        <w:t>因集团需求，现对新华教育集团</w:t>
      </w:r>
      <w:r>
        <w:rPr>
          <w:rFonts w:hint="eastAsia" w:ascii="Times New Roman" w:hAnsi="宋体" w:eastAsia="宋体" w:cs="宋体"/>
          <w:spacing w:val="8"/>
          <w:sz w:val="24"/>
          <w:szCs w:val="24"/>
          <w:shd w:val="clear" w:color="auto" w:fill="FFFFFF"/>
          <w:lang w:val="en-US" w:eastAsia="zh-CN"/>
        </w:rPr>
        <w:t>不锈钢菜刀</w:t>
      </w:r>
      <w:r>
        <w:rPr>
          <w:rFonts w:hint="eastAsia" w:ascii="Times New Roman" w:hAnsi="宋体" w:eastAsia="宋体" w:cs="宋体"/>
          <w:spacing w:val="8"/>
          <w:sz w:val="24"/>
          <w:szCs w:val="24"/>
          <w:shd w:val="clear" w:color="auto" w:fill="FFFFFF"/>
        </w:rPr>
        <w:t>项目进行招（邀）标采购，热忱欢迎有资质的供应商前来报名投标。</w:t>
      </w:r>
    </w:p>
    <w:p w14:paraId="4C0D12A0">
      <w:pPr>
        <w:pStyle w:val="6"/>
        <w:widowControl/>
        <w:numPr>
          <w:ilvl w:val="0"/>
          <w:numId w:val="1"/>
        </w:numPr>
        <w:spacing w:beforeAutospacing="0" w:afterAutospacing="0"/>
        <w:jc w:val="both"/>
        <w:rPr>
          <w:rStyle w:val="10"/>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采购项目名称</w:t>
      </w:r>
      <w:r>
        <w:rPr>
          <w:rStyle w:val="10"/>
          <w:rFonts w:hint="eastAsia" w:ascii="Times New Roman" w:hAnsi="Times New Roman" w:eastAsia="宋体"/>
          <w:sz w:val="24"/>
          <w:szCs w:val="24"/>
        </w:rPr>
        <w:t> </w:t>
      </w:r>
      <w:bookmarkStart w:id="0" w:name="_GoBack"/>
      <w:bookmarkEnd w:id="0"/>
    </w:p>
    <w:p w14:paraId="1B3DC667">
      <w:pPr>
        <w:pStyle w:val="6"/>
        <w:widowControl/>
        <w:spacing w:beforeAutospacing="0" w:afterAutospacing="0"/>
        <w:ind w:firstLine="512" w:firstLineChars="200"/>
        <w:jc w:val="both"/>
        <w:rPr>
          <w:rFonts w:ascii="Times New Roman" w:hAnsi="Times New Roman" w:eastAsia="宋体" w:cs="宋体"/>
          <w:spacing w:val="8"/>
          <w:sz w:val="24"/>
          <w:szCs w:val="24"/>
          <w:shd w:val="clear" w:color="auto" w:fill="FFFFFF"/>
        </w:rPr>
      </w:pPr>
      <w:r>
        <w:rPr>
          <w:rStyle w:val="10"/>
          <w:rFonts w:hint="eastAsia" w:ascii="Times New Roman" w:hAnsi="宋体" w:eastAsia="宋体" w:cs="宋体"/>
          <w:b w:val="0"/>
          <w:bCs/>
          <w:spacing w:val="8"/>
          <w:sz w:val="24"/>
          <w:szCs w:val="24"/>
          <w:shd w:val="clear" w:color="auto" w:fill="FFFFFF"/>
        </w:rPr>
        <w:t>项目名称：</w:t>
      </w:r>
      <w:r>
        <w:rPr>
          <w:rFonts w:hint="eastAsia" w:ascii="Times New Roman" w:hAnsi="宋体" w:eastAsia="宋体" w:cs="宋体"/>
          <w:spacing w:val="8"/>
          <w:sz w:val="24"/>
          <w:szCs w:val="24"/>
          <w:shd w:val="clear" w:color="auto" w:fill="FFFFFF"/>
        </w:rPr>
        <w:t>新华教育集团</w:t>
      </w:r>
      <w:r>
        <w:rPr>
          <w:rFonts w:hint="eastAsia" w:ascii="Times New Roman" w:hAnsi="宋体" w:eastAsia="宋体" w:cs="宋体"/>
          <w:spacing w:val="8"/>
          <w:sz w:val="24"/>
          <w:szCs w:val="24"/>
          <w:shd w:val="clear" w:color="auto" w:fill="FFFFFF"/>
          <w:lang w:val="en-US" w:eastAsia="zh-CN"/>
        </w:rPr>
        <w:t>不锈钢菜刀</w:t>
      </w:r>
      <w:r>
        <w:rPr>
          <w:rFonts w:hint="eastAsia" w:ascii="Times New Roman" w:hAnsi="宋体" w:eastAsia="宋体" w:cs="宋体"/>
          <w:spacing w:val="8"/>
          <w:sz w:val="24"/>
          <w:szCs w:val="24"/>
          <w:shd w:val="clear" w:color="auto" w:fill="FFFFFF"/>
        </w:rPr>
        <w:t>招标采购项目</w:t>
      </w:r>
    </w:p>
    <w:p w14:paraId="1C1A5CC9">
      <w:pPr>
        <w:pStyle w:val="6"/>
        <w:widowControl/>
        <w:spacing w:beforeAutospacing="0" w:afterAutospacing="0"/>
        <w:ind w:firstLine="480"/>
        <w:jc w:val="both"/>
        <w:rPr>
          <w:rFonts w:hint="default" w:ascii="Times New Roman" w:hAnsi="Times New Roman" w:eastAsia="宋体"/>
          <w:sz w:val="24"/>
          <w:szCs w:val="24"/>
          <w:lang w:val="en-US" w:eastAsia="zh-CN"/>
        </w:rPr>
      </w:pPr>
      <w:r>
        <w:rPr>
          <w:rFonts w:hint="eastAsia" w:ascii="Times New Roman" w:hAnsi="宋体" w:eastAsia="宋体" w:cs="宋体"/>
          <w:spacing w:val="8"/>
          <w:sz w:val="24"/>
          <w:szCs w:val="24"/>
          <w:shd w:val="clear" w:color="auto" w:fill="FFFFFF"/>
        </w:rPr>
        <w:t>项目编号：</w:t>
      </w:r>
      <w:r>
        <w:rPr>
          <w:rFonts w:hint="eastAsia" w:ascii="宋体" w:hAnsi="宋体"/>
          <w:b/>
          <w:bCs/>
          <w:sz w:val="24"/>
          <w:szCs w:val="24"/>
        </w:rPr>
        <w:t>JYCG-</w:t>
      </w:r>
      <w:r>
        <w:rPr>
          <w:rFonts w:hint="eastAsia" w:ascii="宋体" w:hAnsi="宋体"/>
          <w:b/>
          <w:bCs/>
          <w:sz w:val="24"/>
          <w:szCs w:val="24"/>
          <w:lang w:val="en-US" w:eastAsia="zh-CN"/>
        </w:rPr>
        <w:t>2025026-ZYB</w:t>
      </w:r>
    </w:p>
    <w:p w14:paraId="785A29C4">
      <w:pPr>
        <w:pStyle w:val="6"/>
        <w:widowControl/>
        <w:numPr>
          <w:ilvl w:val="0"/>
          <w:numId w:val="1"/>
        </w:numPr>
        <w:spacing w:beforeAutospacing="0" w:afterAutospacing="0"/>
        <w:rPr>
          <w:rStyle w:val="10"/>
          <w:rFonts w:ascii="Times New Roman" w:hAnsi="Times New Roman" w:eastAsia="宋体"/>
          <w:b w:val="0"/>
          <w:sz w:val="24"/>
          <w:szCs w:val="24"/>
        </w:rPr>
      </w:pPr>
      <w:r>
        <w:rPr>
          <w:rStyle w:val="10"/>
          <w:rFonts w:hint="eastAsia" w:ascii="Times New Roman" w:hAnsi="宋体" w:eastAsia="宋体" w:cs="宋体"/>
          <w:spacing w:val="8"/>
          <w:sz w:val="24"/>
          <w:szCs w:val="24"/>
          <w:shd w:val="clear" w:color="auto" w:fill="FFFFFF"/>
        </w:rPr>
        <w:t>招标内容</w:t>
      </w:r>
    </w:p>
    <w:tbl>
      <w:tblPr>
        <w:tblStyle w:val="8"/>
        <w:tblW w:w="8918" w:type="dxa"/>
        <w:tblInd w:w="0" w:type="dxa"/>
        <w:tblLayout w:type="autofit"/>
        <w:tblCellMar>
          <w:top w:w="0" w:type="dxa"/>
          <w:left w:w="0" w:type="dxa"/>
          <w:bottom w:w="0" w:type="dxa"/>
          <w:right w:w="0" w:type="dxa"/>
        </w:tblCellMar>
      </w:tblPr>
      <w:tblGrid>
        <w:gridCol w:w="2250"/>
        <w:gridCol w:w="2283"/>
        <w:gridCol w:w="1011"/>
        <w:gridCol w:w="1684"/>
        <w:gridCol w:w="1690"/>
      </w:tblGrid>
      <w:tr w14:paraId="3344541A">
        <w:trPr>
          <w:trHeight w:val="689" w:hRule="atLeast"/>
        </w:trPr>
        <w:tc>
          <w:tcPr>
            <w:tcW w:w="2250"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2C2EC4C1">
            <w:pPr>
              <w:wordWrap w:val="0"/>
              <w:jc w:val="center"/>
              <w:rPr>
                <w:rFonts w:ascii="Times New Roman" w:hAnsi="Times New Roman" w:eastAsia="宋体" w:cs="宋体"/>
                <w:sz w:val="24"/>
                <w:szCs w:val="24"/>
              </w:rPr>
            </w:pPr>
            <w:r>
              <w:rPr>
                <w:rFonts w:hint="eastAsia" w:ascii="Times New Roman" w:hAnsi="宋体" w:eastAsia="宋体" w:cs="宋体"/>
                <w:sz w:val="24"/>
                <w:szCs w:val="24"/>
              </w:rPr>
              <w:t>品名</w:t>
            </w:r>
          </w:p>
        </w:tc>
        <w:tc>
          <w:tcPr>
            <w:tcW w:w="2283"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5E7BA0CE">
            <w:pPr>
              <w:wordWrap w:val="0"/>
              <w:jc w:val="center"/>
              <w:rPr>
                <w:rFonts w:hint="eastAsia" w:ascii="Times New Roman" w:hAnsi="Times New Roman" w:eastAsia="宋体" w:cs="宋体"/>
                <w:sz w:val="24"/>
                <w:szCs w:val="24"/>
                <w:lang w:eastAsia="zh-CN"/>
              </w:rPr>
            </w:pPr>
            <w:r>
              <w:rPr>
                <w:rFonts w:hint="eastAsia" w:ascii="宋体" w:hAnsi="宋体" w:eastAsia="宋体" w:cs="宋体"/>
                <w:i w:val="0"/>
                <w:color w:val="000000"/>
                <w:sz w:val="24"/>
                <w:szCs w:val="24"/>
                <w:u w:val="none"/>
                <w:lang w:val="en-US" w:eastAsia="zh-CN"/>
              </w:rPr>
              <w:t>材质、规格</w:t>
            </w:r>
          </w:p>
        </w:tc>
        <w:tc>
          <w:tcPr>
            <w:tcW w:w="1011"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7B312AFC">
            <w:pPr>
              <w:wordWrap w:val="0"/>
              <w:jc w:val="center"/>
              <w:rPr>
                <w:rFonts w:hint="eastAsia" w:ascii="Times New Roman" w:hAnsi="Times New Roman" w:eastAsia="宋体" w:cs="宋体"/>
                <w:sz w:val="24"/>
                <w:szCs w:val="24"/>
                <w:lang w:eastAsia="zh-CN"/>
              </w:rPr>
            </w:pPr>
            <w:r>
              <w:rPr>
                <w:rFonts w:hint="eastAsia" w:ascii="Times New Roman" w:hAnsi="宋体" w:eastAsia="宋体" w:cs="宋体"/>
                <w:sz w:val="24"/>
                <w:szCs w:val="24"/>
                <w:lang w:val="en-US" w:eastAsia="zh-CN"/>
              </w:rPr>
              <w:t>单位</w:t>
            </w:r>
          </w:p>
        </w:tc>
        <w:tc>
          <w:tcPr>
            <w:tcW w:w="1684"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61873CB0">
            <w:pPr>
              <w:wordWrap w:val="0"/>
              <w:jc w:val="center"/>
              <w:rPr>
                <w:rFonts w:hint="eastAsia" w:ascii="Times New Roman" w:hAnsi="Times New Roman" w:eastAsia="宋体" w:cs="宋体"/>
                <w:sz w:val="24"/>
                <w:szCs w:val="24"/>
                <w:lang w:eastAsia="zh-CN"/>
              </w:rPr>
            </w:pPr>
            <w:r>
              <w:rPr>
                <w:rFonts w:hint="eastAsia" w:ascii="Times New Roman" w:hAnsi="宋体" w:eastAsia="宋体" w:cs="宋体"/>
                <w:sz w:val="24"/>
                <w:szCs w:val="24"/>
              </w:rPr>
              <w:t>需求数量</w:t>
            </w:r>
          </w:p>
        </w:tc>
        <w:tc>
          <w:tcPr>
            <w:tcW w:w="1690"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0A4C674E">
            <w:pPr>
              <w:wordWrap w:val="0"/>
              <w:jc w:val="center"/>
              <w:rPr>
                <w:rFonts w:hint="eastAsia" w:ascii="Times New Roman" w:hAnsi="宋体" w:eastAsia="宋体" w:cs="宋体"/>
                <w:sz w:val="24"/>
                <w:szCs w:val="24"/>
                <w:lang w:eastAsia="zh-CN"/>
              </w:rPr>
            </w:pPr>
            <w:r>
              <w:rPr>
                <w:rFonts w:hint="eastAsia" w:ascii="Times New Roman" w:hAnsi="宋体" w:eastAsia="宋体" w:cs="宋体"/>
                <w:sz w:val="24"/>
                <w:szCs w:val="24"/>
                <w:lang w:eastAsia="zh-CN"/>
              </w:rPr>
              <w:t>备注</w:t>
            </w:r>
          </w:p>
        </w:tc>
      </w:tr>
      <w:tr w14:paraId="2A971B37">
        <w:tblPrEx>
          <w:tblCellMar>
            <w:top w:w="0" w:type="dxa"/>
            <w:left w:w="0" w:type="dxa"/>
            <w:bottom w:w="0" w:type="dxa"/>
            <w:right w:w="0" w:type="dxa"/>
          </w:tblCellMar>
        </w:tblPrEx>
        <w:trPr>
          <w:trHeight w:val="1024" w:hRule="atLeast"/>
        </w:trPr>
        <w:tc>
          <w:tcPr>
            <w:tcW w:w="22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543EF3">
            <w:pPr>
              <w:spacing w:line="240" w:lineRule="auto"/>
              <w:jc w:val="center"/>
              <w:rPr>
                <w:rFonts w:hint="eastAsia" w:asciiTheme="minorEastAsia" w:hAnsiTheme="minorEastAsia" w:eastAsiaTheme="minorEastAsia" w:cstheme="minorEastAsia"/>
                <w:sz w:val="24"/>
                <w:szCs w:val="24"/>
                <w:lang w:eastAsia="zh-CN"/>
              </w:rPr>
            </w:pPr>
            <w:r>
              <w:rPr>
                <w:rFonts w:hint="eastAsia" w:ascii="Times New Roman" w:hAnsi="宋体" w:eastAsia="宋体" w:cs="宋体"/>
                <w:spacing w:val="8"/>
                <w:sz w:val="24"/>
                <w:szCs w:val="24"/>
                <w:shd w:val="clear" w:color="auto" w:fill="FFFFFF"/>
                <w:lang w:val="en-US" w:eastAsia="zh-CN"/>
              </w:rPr>
              <w:t>不锈钢</w:t>
            </w:r>
            <w:r>
              <w:rPr>
                <w:rFonts w:hint="eastAsia" w:asciiTheme="minorEastAsia" w:hAnsiTheme="minorEastAsia" w:cstheme="minorEastAsia"/>
                <w:sz w:val="24"/>
                <w:szCs w:val="24"/>
                <w:lang w:val="en-US" w:eastAsia="zh-CN"/>
              </w:rPr>
              <w:t>菜刀</w:t>
            </w:r>
          </w:p>
        </w:tc>
        <w:tc>
          <w:tcPr>
            <w:tcW w:w="22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01F6A6">
            <w:pPr>
              <w:jc w:val="center"/>
              <w:rPr>
                <w:rFonts w:hint="eastAsia" w:asciiTheme="minorEastAsia" w:hAnsiTheme="minorEastAsia" w:eastAsiaTheme="minorEastAsia" w:cstheme="minorEastAsia"/>
                <w:spacing w:val="8"/>
                <w:kern w:val="0"/>
                <w:sz w:val="24"/>
                <w:szCs w:val="24"/>
                <w:shd w:val="clear" w:color="auto" w:fill="FFFFFF"/>
              </w:rPr>
            </w:pPr>
            <w:r>
              <w:rPr>
                <w:rFonts w:hint="eastAsia" w:ascii="宋体" w:hAnsi="宋体" w:eastAsia="宋体" w:cs="宋体"/>
                <w:i w:val="0"/>
                <w:color w:val="000000"/>
                <w:kern w:val="0"/>
                <w:sz w:val="24"/>
                <w:szCs w:val="24"/>
                <w:u w:val="none"/>
                <w:lang w:val="en-US" w:eastAsia="zh-CN" w:bidi="ar"/>
              </w:rPr>
              <w:t>(不锈钢斩切刀）40Cr13，厚2.5mm</w:t>
            </w:r>
          </w:p>
        </w:tc>
        <w:tc>
          <w:tcPr>
            <w:tcW w:w="101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59E714">
            <w:pPr>
              <w:jc w:val="center"/>
              <w:rPr>
                <w:rFonts w:hint="default" w:asciiTheme="minorEastAsia" w:hAnsiTheme="minorEastAsia" w:eastAsiaTheme="minorEastAsia" w:cstheme="minorEastAsia"/>
                <w:spacing w:val="8"/>
                <w:kern w:val="0"/>
                <w:sz w:val="24"/>
                <w:szCs w:val="24"/>
                <w:shd w:val="clear" w:color="auto" w:fill="FFFFFF"/>
                <w:lang w:val="en-US" w:eastAsia="zh-CN" w:bidi="ar-SA"/>
              </w:rPr>
            </w:pPr>
            <w:r>
              <w:rPr>
                <w:rFonts w:hint="eastAsia" w:asciiTheme="minorEastAsia" w:hAnsiTheme="minorEastAsia" w:cstheme="minorEastAsia"/>
                <w:spacing w:val="8"/>
                <w:kern w:val="0"/>
                <w:sz w:val="24"/>
                <w:szCs w:val="24"/>
                <w:shd w:val="clear" w:color="auto" w:fill="FFFFFF"/>
                <w:lang w:val="en-US" w:eastAsia="zh-CN" w:bidi="ar-SA"/>
              </w:rPr>
              <w:t>把</w:t>
            </w:r>
          </w:p>
        </w:tc>
        <w:tc>
          <w:tcPr>
            <w:tcW w:w="168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24C0D0">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0000</w:t>
            </w:r>
          </w:p>
        </w:tc>
        <w:tc>
          <w:tcPr>
            <w:tcW w:w="1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01EE15">
            <w:pPr>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款式详见附件</w:t>
            </w:r>
          </w:p>
        </w:tc>
      </w:tr>
      <w:tr w14:paraId="08AC8858">
        <w:tblPrEx>
          <w:tblCellMar>
            <w:top w:w="0" w:type="dxa"/>
            <w:left w:w="0" w:type="dxa"/>
            <w:bottom w:w="0" w:type="dxa"/>
            <w:right w:w="0" w:type="dxa"/>
          </w:tblCellMar>
        </w:tblPrEx>
        <w:trPr>
          <w:trHeight w:val="652" w:hRule="atLeast"/>
        </w:trPr>
        <w:tc>
          <w:tcPr>
            <w:tcW w:w="8918"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9EEB08">
            <w:pPr>
              <w:spacing w:line="240" w:lineRule="auto"/>
              <w:jc w:val="both"/>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注：全国新东方烹饪院校教学实训刀具。</w:t>
            </w:r>
          </w:p>
        </w:tc>
      </w:tr>
    </w:tbl>
    <w:p w14:paraId="15586A86">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招标及定标方式</w:t>
      </w:r>
    </w:p>
    <w:p w14:paraId="5E523D6A">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本次项目采用公开发布招标信息</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邀标方式，定标为招标方内部议标；</w:t>
      </w:r>
    </w:p>
    <w:p w14:paraId="4B69F93D">
      <w:pPr>
        <w:pStyle w:val="6"/>
        <w:widowControl/>
        <w:spacing w:beforeAutospacing="0" w:afterAutospacing="0" w:line="383" w:lineRule="atLeast"/>
        <w:rPr>
          <w:rFonts w:ascii="Times New Roman" w:hAnsi="Times New Roman" w:eastAsia="宋体" w:cs="宋体"/>
          <w:spacing w:val="8"/>
          <w:sz w:val="24"/>
          <w:szCs w:val="24"/>
          <w:shd w:val="clear" w:color="auto" w:fill="FFFFFF"/>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招标方有权对本次招标项目内容进行分包或拆包。</w:t>
      </w:r>
    </w:p>
    <w:p w14:paraId="35D411B9">
      <w:pPr>
        <w:pStyle w:val="6"/>
        <w:widowControl/>
        <w:numPr>
          <w:ilvl w:val="0"/>
          <w:numId w:val="1"/>
        </w:numPr>
        <w:spacing w:beforeAutospacing="0" w:afterAutospacing="0" w:line="383" w:lineRule="atLeast"/>
        <w:jc w:val="both"/>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投标人资格要求</w:t>
      </w:r>
      <w:r>
        <w:rPr>
          <w:rFonts w:hint="eastAsia" w:ascii="Times New Roman" w:hAnsi="Times New Roman" w:eastAsia="宋体" w:cs="宋体"/>
          <w:spacing w:val="8"/>
          <w:sz w:val="24"/>
          <w:szCs w:val="24"/>
          <w:shd w:val="clear" w:color="auto" w:fill="FFFFFF"/>
        </w:rPr>
        <w:t> </w:t>
      </w:r>
    </w:p>
    <w:p w14:paraId="7AFB3E40">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具有独立承担民事责任能力的法人资格；</w:t>
      </w:r>
    </w:p>
    <w:p w14:paraId="6B04DB6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营业范围应包括上述采购服务内容；</w:t>
      </w:r>
    </w:p>
    <w:p w14:paraId="68C7D141">
      <w:pPr>
        <w:pStyle w:val="6"/>
        <w:widowControl/>
        <w:spacing w:beforeAutospacing="0" w:afterAutospacing="0" w:line="383" w:lineRule="atLeast"/>
        <w:jc w:val="both"/>
        <w:rPr>
          <w:rFonts w:ascii="Times New Roman" w:hAnsi="Times New Roman" w:eastAsia="宋体" w:cs="宋体"/>
          <w:spacing w:val="8"/>
          <w:sz w:val="24"/>
          <w:szCs w:val="24"/>
          <w:shd w:val="clear" w:color="auto" w:fill="FFFFFF"/>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具有该行业国家规定必备资质、资格，较强的经济技术实力及良好的信誉；</w:t>
      </w:r>
    </w:p>
    <w:p w14:paraId="6EC1F62A">
      <w:pPr>
        <w:pStyle w:val="6"/>
        <w:widowControl/>
        <w:spacing w:beforeAutospacing="0" w:afterAutospacing="0" w:line="383" w:lineRule="atLeast"/>
        <w:jc w:val="both"/>
        <w:rPr>
          <w:rFonts w:hint="eastAsia" w:ascii="Times New Roman" w:hAnsi="Times New Roman" w:eastAsia="宋体"/>
          <w:sz w:val="24"/>
          <w:szCs w:val="24"/>
          <w:lang w:eastAsia="zh-CN"/>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具有一定的垫资能力</w:t>
      </w:r>
      <w:r>
        <w:rPr>
          <w:rFonts w:hint="eastAsia" w:ascii="Times New Roman" w:hAnsi="宋体" w:eastAsia="宋体" w:cs="宋体"/>
          <w:spacing w:val="8"/>
          <w:sz w:val="24"/>
          <w:szCs w:val="24"/>
          <w:shd w:val="clear" w:color="auto" w:fill="FFFFFF"/>
          <w:lang w:eastAsia="zh-CN"/>
        </w:rPr>
        <w:t>。</w:t>
      </w:r>
    </w:p>
    <w:p w14:paraId="315D038D">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标书要求</w:t>
      </w:r>
      <w:r>
        <w:rPr>
          <w:rFonts w:hint="eastAsia" w:ascii="Times New Roman" w:hAnsi="Times New Roman" w:eastAsia="宋体" w:cs="宋体"/>
          <w:spacing w:val="8"/>
          <w:sz w:val="24"/>
          <w:szCs w:val="24"/>
          <w:shd w:val="clear" w:color="auto" w:fill="FFFFFF"/>
        </w:rPr>
        <w:t> </w:t>
      </w:r>
    </w:p>
    <w:p w14:paraId="5F1B1EE0">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企业简介；</w:t>
      </w:r>
    </w:p>
    <w:p w14:paraId="73111253">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法定代表人授权委托书；</w:t>
      </w:r>
    </w:p>
    <w:p w14:paraId="3AF6B0CB">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投标报价函</w:t>
      </w:r>
      <w:r>
        <w:rPr>
          <w:rFonts w:hint="eastAsia" w:ascii="Times New Roman" w:hAnsi="宋体" w:eastAsia="宋体" w:cs="宋体"/>
          <w:color w:val="333333"/>
          <w:spacing w:val="8"/>
          <w:sz w:val="24"/>
          <w:szCs w:val="24"/>
        </w:rPr>
        <w:t>（</w:t>
      </w:r>
      <w:r>
        <w:rPr>
          <w:rFonts w:hint="eastAsia" w:ascii="宋体" w:hAnsi="宋体"/>
          <w:sz w:val="24"/>
          <w:szCs w:val="24"/>
        </w:rPr>
        <w:t>此价格为打包价，包括</w:t>
      </w:r>
      <w:r>
        <w:rPr>
          <w:rFonts w:hint="eastAsia" w:ascii="宋体" w:hAnsi="宋体"/>
          <w:sz w:val="24"/>
          <w:szCs w:val="24"/>
          <w:lang w:val="en-US" w:eastAsia="zh-CN"/>
        </w:rPr>
        <w:t>产品</w:t>
      </w:r>
      <w:r>
        <w:rPr>
          <w:rFonts w:hint="eastAsia" w:ascii="宋体" w:hAnsi="宋体"/>
          <w:sz w:val="24"/>
          <w:szCs w:val="24"/>
        </w:rPr>
        <w:t>价值、</w:t>
      </w:r>
      <w:r>
        <w:rPr>
          <w:rFonts w:hint="eastAsia" w:ascii="宋体" w:hAnsi="宋体"/>
          <w:sz w:val="24"/>
          <w:szCs w:val="24"/>
          <w:lang w:eastAsia="zh-CN"/>
        </w:rPr>
        <w:t>增值税</w:t>
      </w:r>
      <w:r>
        <w:rPr>
          <w:rFonts w:hint="eastAsia" w:ascii="宋体" w:hAnsi="宋体"/>
          <w:sz w:val="24"/>
          <w:szCs w:val="24"/>
        </w:rPr>
        <w:t>税金、包装、运输到甲方指定地点</w:t>
      </w:r>
      <w:r>
        <w:rPr>
          <w:rFonts w:hint="eastAsia" w:ascii="宋体" w:hAnsi="宋体"/>
          <w:sz w:val="24"/>
          <w:szCs w:val="24"/>
          <w:lang w:eastAsia="zh-CN"/>
        </w:rPr>
        <w:t>（</w:t>
      </w:r>
      <w:r>
        <w:rPr>
          <w:rFonts w:hint="eastAsia" w:ascii="宋体" w:hAnsi="宋体"/>
          <w:sz w:val="24"/>
          <w:szCs w:val="24"/>
          <w:lang w:val="en-US" w:eastAsia="zh-CN"/>
        </w:rPr>
        <w:t>全国院校</w:t>
      </w:r>
      <w:r>
        <w:rPr>
          <w:rFonts w:hint="eastAsia" w:ascii="宋体" w:hAnsi="宋体"/>
          <w:sz w:val="24"/>
          <w:szCs w:val="24"/>
          <w:lang w:eastAsia="zh-CN"/>
        </w:rPr>
        <w:t>）</w:t>
      </w:r>
      <w:r>
        <w:rPr>
          <w:rFonts w:hint="eastAsia" w:ascii="宋体" w:hAnsi="宋体"/>
          <w:sz w:val="24"/>
          <w:szCs w:val="24"/>
        </w:rPr>
        <w:t>的费用等</w:t>
      </w:r>
      <w:r>
        <w:rPr>
          <w:rFonts w:hint="eastAsia" w:ascii="宋体" w:hAnsi="宋体"/>
          <w:sz w:val="24"/>
          <w:szCs w:val="24"/>
          <w:lang w:eastAsia="zh-CN"/>
        </w:rPr>
        <w:t>）；</w:t>
      </w:r>
    </w:p>
    <w:p w14:paraId="4E37C493">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经年审的统一社会信用代码营业执照副本复印件；</w:t>
      </w:r>
    </w:p>
    <w:p w14:paraId="094DAF35">
      <w:pPr>
        <w:pStyle w:val="6"/>
        <w:widowControl/>
        <w:spacing w:beforeAutospacing="0" w:afterAutospacing="0" w:line="383" w:lineRule="atLeast"/>
        <w:rPr>
          <w:rFonts w:hint="eastAsia" w:ascii="Times New Roman" w:hAnsi="Times New Roman" w:eastAsia="宋体"/>
          <w:sz w:val="24"/>
          <w:szCs w:val="24"/>
          <w:lang w:eastAsia="zh-CN"/>
        </w:rPr>
      </w:pP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近三年主要业绩及部分同品产品供货业绩（合同复印件</w:t>
      </w:r>
      <w:r>
        <w:rPr>
          <w:rFonts w:hint="eastAsia" w:ascii="Times New Roman" w:hAnsi="宋体" w:eastAsia="宋体" w:cs="宋体"/>
          <w:spacing w:val="8"/>
          <w:sz w:val="24"/>
          <w:szCs w:val="24"/>
          <w:shd w:val="clear" w:color="auto" w:fill="FFFFFF"/>
          <w:lang w:eastAsia="zh-CN"/>
        </w:rPr>
        <w:t>）。</w:t>
      </w:r>
    </w:p>
    <w:p w14:paraId="48BC42AC">
      <w:pPr>
        <w:pStyle w:val="6"/>
        <w:widowControl/>
        <w:numPr>
          <w:ilvl w:val="0"/>
          <w:numId w:val="1"/>
        </w:numPr>
        <w:spacing w:beforeAutospacing="0" w:afterAutospacing="0" w:line="383" w:lineRule="atLeast"/>
        <w:jc w:val="both"/>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投标须知</w:t>
      </w:r>
    </w:p>
    <w:p w14:paraId="74688A5B">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投标人中标后，不得转包或分包，所投的品种必须符合国家行业标准，杜绝假冒伪劣行为；</w:t>
      </w:r>
    </w:p>
    <w:p w14:paraId="47263D1A">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投标人中标后必须响应招标方提出的招标范围内产品的开票要求；</w:t>
      </w:r>
    </w:p>
    <w:p w14:paraId="143D4926">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本次项目招标不收投标人任何费用，无论投标过程中的做法和结果如何，投标样品作为重要评标依据，招标方有权自行处理，投标人承担参与本次投标项目的所有相关费用；</w:t>
      </w:r>
    </w:p>
    <w:p w14:paraId="10F5E495">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投标方应将投标文件、资审文件、投标书等装入密封的信封内，封条加盖公章及法定代表人印章，封面注明</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新华教育集团</w:t>
      </w:r>
      <w:r>
        <w:rPr>
          <w:rFonts w:hint="eastAsia" w:ascii="Times New Roman" w:hAnsi="宋体" w:eastAsia="宋体" w:cs="宋体"/>
          <w:spacing w:val="8"/>
          <w:sz w:val="24"/>
          <w:szCs w:val="24"/>
          <w:shd w:val="clear" w:color="auto" w:fill="FFFFFF"/>
          <w:lang w:val="en-US" w:eastAsia="zh-CN"/>
        </w:rPr>
        <w:t>不锈钢菜刀</w:t>
      </w:r>
      <w:r>
        <w:rPr>
          <w:rFonts w:hint="eastAsia" w:ascii="Times New Roman" w:hAnsi="宋体" w:eastAsia="宋体" w:cs="宋体"/>
          <w:spacing w:val="8"/>
          <w:sz w:val="24"/>
          <w:szCs w:val="24"/>
          <w:shd w:val="clear" w:color="auto" w:fill="FFFFFF"/>
        </w:rPr>
        <w:t>招标采购项目投标文件</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。投标书包括正副本各壹份，若正本与副本存在差异，以正本为准；</w:t>
      </w:r>
    </w:p>
    <w:p w14:paraId="1F02B81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5.</w:t>
      </w:r>
      <w:r>
        <w:rPr>
          <w:rFonts w:hint="eastAsia" w:ascii="Times New Roman" w:hAnsi="宋体" w:eastAsia="宋体" w:cs="宋体"/>
          <w:b/>
          <w:bCs/>
          <w:spacing w:val="8"/>
          <w:sz w:val="24"/>
          <w:szCs w:val="24"/>
          <w:shd w:val="clear" w:color="auto" w:fill="FFFFFF"/>
        </w:rPr>
        <w:t>将投标资料直接递送（或邮寄）至安徽新华教育集团采购部，并同时提供与本次投标相关的样品</w:t>
      </w:r>
      <w:r>
        <w:rPr>
          <w:rFonts w:hint="eastAsia" w:ascii="Times New Roman" w:hAnsi="宋体" w:eastAsia="宋体" w:cs="宋体"/>
          <w:spacing w:val="8"/>
          <w:sz w:val="24"/>
          <w:szCs w:val="24"/>
          <w:shd w:val="clear" w:color="auto" w:fill="FFFFFF"/>
        </w:rPr>
        <w:t>（须在醒目位置标注以下内容：投标单位名称、投标人姓名、投标人联系电话）。</w:t>
      </w:r>
    </w:p>
    <w:p w14:paraId="5819EDC9">
      <w:pPr>
        <w:pStyle w:val="6"/>
        <w:widowControl/>
        <w:numPr>
          <w:ilvl w:val="0"/>
          <w:numId w:val="1"/>
        </w:numPr>
        <w:spacing w:beforeAutospacing="0" w:afterAutospacing="0" w:line="383" w:lineRule="atLeast"/>
        <w:jc w:val="both"/>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招投标纪律</w:t>
      </w:r>
    </w:p>
    <w:p w14:paraId="27216AD1">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所有参与投标、招标的人员应严格遵守《中华人民共和国招投标法》等有关法规的规定及《新华教育集团采购部招标工作管理规定》；</w:t>
      </w:r>
    </w:p>
    <w:p w14:paraId="746A807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投标人不得相互串通投标，不得排挤其他投标人的公平竞争，不得干预招标人员的评标工作，不得以任何形式打探和搜集评标情况，不得与招标人串通投标；</w:t>
      </w:r>
    </w:p>
    <w:p w14:paraId="12A3F3EA">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招标方相关人员应当客观、公正地履行职责，遵守职业道德，不得私自向外透露和本次招标项目相关的任何信息情况；</w:t>
      </w:r>
    </w:p>
    <w:p w14:paraId="6AAAE772">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．招投标廉政承诺书</w:t>
      </w:r>
    </w:p>
    <w:p w14:paraId="12C0CE9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为加强甲乙双方合作及廉政建设，规范甲乙双方各项合作行为，预防发生各种谋取不正当利益的违法违纪行为，保护双方合法权益，根据国家有关法律法规和新华教育集团相关文件规定，特订立本廉政承诺书。</w:t>
      </w:r>
    </w:p>
    <w:p w14:paraId="39886D2C">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第一条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甲乙双方共同承诺</w:t>
      </w:r>
    </w:p>
    <w:p w14:paraId="29274D7D">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（一）严格遵守国家关于市场准入、项目招标投标、工程建设、施工安装、物资采购和市场活动等有关法律、法规和相关政策，以及廉政建设的各项规定；</w:t>
      </w:r>
    </w:p>
    <w:p w14:paraId="145D4401">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（二）严格执行合同文件，自觉按合同办事；</w:t>
      </w:r>
    </w:p>
    <w:p w14:paraId="5047906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（三）坚持公开、公平、公正的原则，不为获取不正当利益而损害对方利益；</w:t>
      </w:r>
    </w:p>
    <w:p w14:paraId="5105F229">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（四）保守对方的商业秘密，不将其用于交易以外的目的。</w:t>
      </w:r>
    </w:p>
    <w:p w14:paraId="4D656F91">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第二条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甲方承诺</w:t>
      </w:r>
    </w:p>
    <w:p w14:paraId="2DEB021F">
      <w:pPr>
        <w:pStyle w:val="6"/>
        <w:widowControl/>
        <w:spacing w:beforeAutospacing="0" w:afterAutospacing="0" w:line="383" w:lineRule="atLeast"/>
        <w:ind w:firstLine="480"/>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在交易的事前、事中、事后遵守以下（包括但不限于）事项</w:t>
      </w:r>
      <w:r>
        <w:rPr>
          <w:rFonts w:hint="eastAsia" w:ascii="Times New Roman" w:hAnsi="Times New Roman" w:eastAsia="宋体" w:cs="宋体"/>
          <w:spacing w:val="8"/>
          <w:sz w:val="24"/>
          <w:szCs w:val="24"/>
          <w:shd w:val="clear" w:color="auto" w:fill="FFFFFF"/>
        </w:rPr>
        <w:t>:</w:t>
      </w:r>
    </w:p>
    <w:p w14:paraId="2DE1BD5A">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（一）不参加乙方或相关单位的宴请；</w:t>
      </w:r>
    </w:p>
    <w:p w14:paraId="2CD7D3E2">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（二）不私自收受乙方或相关单位的礼品、礼券或以</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低价付款</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的物品；</w:t>
      </w:r>
    </w:p>
    <w:p w14:paraId="25E813F0">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（三）不接受乙方或相关单位的礼金、贿赂、帐外回扣等任何形式的私下经济利益；</w:t>
      </w:r>
    </w:p>
    <w:p w14:paraId="596FF2DC">
      <w:pPr>
        <w:pStyle w:val="6"/>
        <w:widowControl/>
        <w:spacing w:beforeAutospacing="0" w:afterAutospacing="0" w:line="383" w:lineRule="atLeast"/>
        <w:jc w:val="both"/>
        <w:rPr>
          <w:rFonts w:ascii="Times New Roman" w:hAnsi="Times New Roman" w:eastAsia="宋体" w:cs="宋体"/>
          <w:spacing w:val="8"/>
          <w:sz w:val="24"/>
          <w:szCs w:val="24"/>
          <w:shd w:val="clear" w:color="auto" w:fill="FFFFFF"/>
        </w:rPr>
      </w:pPr>
      <w:r>
        <w:rPr>
          <w:rFonts w:hint="eastAsia" w:ascii="Times New Roman" w:hAnsi="宋体" w:eastAsia="宋体" w:cs="宋体"/>
          <w:spacing w:val="8"/>
          <w:sz w:val="24"/>
          <w:szCs w:val="24"/>
          <w:shd w:val="clear" w:color="auto" w:fill="FFFFFF"/>
        </w:rPr>
        <w:t>（四）不私自接受乙方或相关单位提供的娱乐、游玩或以考察形式的任何变相旅游等活动；</w:t>
      </w:r>
    </w:p>
    <w:p w14:paraId="0E09817B">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6307D9E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（六）不从事其他任何向乙方等相关单位获取不当利益的行为。</w:t>
      </w:r>
    </w:p>
    <w:p w14:paraId="325D7B98">
      <w:pPr>
        <w:pStyle w:val="6"/>
        <w:widowControl/>
        <w:spacing w:beforeAutospacing="0" w:afterAutospacing="0" w:line="383" w:lineRule="atLeast"/>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第三条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乙方承诺</w:t>
      </w:r>
    </w:p>
    <w:p w14:paraId="458732EF">
      <w:pPr>
        <w:pStyle w:val="6"/>
        <w:widowControl/>
        <w:spacing w:beforeAutospacing="0" w:afterAutospacing="0" w:line="383" w:lineRule="atLeast"/>
        <w:ind w:firstLine="480"/>
        <w:jc w:val="both"/>
        <w:rPr>
          <w:rFonts w:ascii="Times New Roman" w:hAnsi="Times New Roman" w:eastAsia="宋体" w:cs="宋体"/>
          <w:spacing w:val="8"/>
          <w:sz w:val="24"/>
          <w:szCs w:val="24"/>
          <w:shd w:val="clear" w:color="auto" w:fill="FFFFFF"/>
        </w:rPr>
      </w:pPr>
      <w:r>
        <w:rPr>
          <w:rFonts w:hint="eastAsia" w:ascii="Times New Roman" w:hAnsi="宋体" w:eastAsia="宋体" w:cs="宋体"/>
          <w:spacing w:val="8"/>
          <w:sz w:val="24"/>
          <w:szCs w:val="24"/>
          <w:shd w:val="clear" w:color="auto" w:fill="FFFFFF"/>
        </w:rPr>
        <w:t>在交易的事前、事中、事后遵守以下（包括但不限于）事项</w:t>
      </w:r>
      <w:r>
        <w:rPr>
          <w:rFonts w:hint="eastAsia" w:ascii="Times New Roman" w:hAnsi="Times New Roman" w:eastAsia="宋体" w:cs="宋体"/>
          <w:spacing w:val="8"/>
          <w:sz w:val="24"/>
          <w:szCs w:val="24"/>
          <w:shd w:val="clear" w:color="auto" w:fill="FFFFFF"/>
        </w:rPr>
        <w:t>:</w:t>
      </w:r>
    </w:p>
    <w:p w14:paraId="3B178EB2">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（一）与甲方保持正常的业务交往，严格执行合同约定；</w:t>
      </w:r>
    </w:p>
    <w:p w14:paraId="1F1C7097">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（二）不向甲方工作人员及任何与甲方相关联的单位或个人提供宴请、旅游、健身、娱乐、变相考察等活动；</w:t>
      </w:r>
    </w:p>
    <w:p w14:paraId="01454056">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（三）不私自向甲方、相关单位及其工作人员赠送礼品、现金、有价卡券等；</w:t>
      </w:r>
    </w:p>
    <w:p w14:paraId="08277437">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14:paraId="2B875DC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（五）及时向甲方通报甲方人员违反本承诺书规定的行为。</w:t>
      </w:r>
    </w:p>
    <w:p w14:paraId="207DE40C">
      <w:pPr>
        <w:pStyle w:val="6"/>
        <w:widowControl/>
        <w:spacing w:beforeAutospacing="0" w:afterAutospacing="0" w:line="383" w:lineRule="atLeast"/>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第四条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违约责任</w:t>
      </w:r>
    </w:p>
    <w:p w14:paraId="27594A1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（一）甲方工作人员违反本承诺书的，严格按甲方相关公司制度和有关法律法规处理；涉嫌犯罪的，移交司法机关处理；给乙方造成经济损失的，责任人应予以赔偿；</w:t>
      </w:r>
    </w:p>
    <w:p w14:paraId="39E2240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（二）乙方工作人员违反本承诺书的，按乙方相关制度和有关法律法规处理，甲方有权终止合同；涉嫌犯罪的，移交司法机关处理；给甲方造成经济损失的，乙方承担赔偿责任。</w:t>
      </w:r>
    </w:p>
    <w:p w14:paraId="73DA3280">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第五条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本承诺书作为交易合同或协议的附件，与交易合同或协议具有同等法律效力，经双方签字后立即生效。</w:t>
      </w:r>
    </w:p>
    <w:p w14:paraId="49F5A11B">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第六条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乙方在履行合同或协议过程中，若发现甲方的相关人员存在违反《廉政承诺书》规定的行为，可以直接向甲方审计督查部投诉（电话：</w:t>
      </w:r>
      <w:r>
        <w:rPr>
          <w:rStyle w:val="10"/>
          <w:rFonts w:hint="eastAsia" w:ascii="Times New Roman" w:hAnsi="Times New Roman" w:eastAsia="宋体" w:cs="宋体"/>
          <w:spacing w:val="8"/>
          <w:sz w:val="24"/>
          <w:szCs w:val="24"/>
          <w:shd w:val="clear" w:color="auto" w:fill="FFFFFF"/>
        </w:rPr>
        <w:t>15105517727</w:t>
      </w:r>
      <w:r>
        <w:rPr>
          <w:rStyle w:val="10"/>
          <w:rFonts w:hint="eastAsia" w:ascii="Times New Roman" w:hAnsi="宋体"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监督邮箱：</w:t>
      </w:r>
      <w:r>
        <w:rPr>
          <w:rStyle w:val="10"/>
          <w:rFonts w:hint="eastAsia" w:ascii="Times New Roman" w:hAnsi="Times New Roman" w:eastAsia="宋体" w:cs="宋体"/>
          <w:spacing w:val="8"/>
          <w:sz w:val="24"/>
          <w:szCs w:val="24"/>
          <w:shd w:val="clear" w:color="auto" w:fill="FFFFFF"/>
        </w:rPr>
        <w:t>xh@xhgroup.cn</w:t>
      </w:r>
      <w:r>
        <w:rPr>
          <w:rFonts w:hint="eastAsia" w:ascii="Times New Roman" w:hAnsi="宋体" w:eastAsia="宋体" w:cs="宋体"/>
          <w:spacing w:val="8"/>
          <w:sz w:val="24"/>
          <w:szCs w:val="24"/>
          <w:shd w:val="clear" w:color="auto" w:fill="FFFFFF"/>
        </w:rPr>
        <w:t>）。</w:t>
      </w:r>
    </w:p>
    <w:p w14:paraId="5EEA28D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注：招投标双方应严格遵守上述纪律，如投标方违反上述纪律视为放弃投标资格，招标方保留最终解释权。</w:t>
      </w:r>
    </w:p>
    <w:p w14:paraId="3B2AF267">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投标截止时间</w:t>
      </w:r>
    </w:p>
    <w:p w14:paraId="0AC0821C">
      <w:pPr>
        <w:pStyle w:val="6"/>
        <w:widowControl/>
        <w:spacing w:beforeAutospacing="0" w:afterAutospacing="0" w:line="383" w:lineRule="atLeast"/>
        <w:rPr>
          <w:rFonts w:hint="eastAsia" w:ascii="Times New Roman" w:hAnsi="Times New Roman" w:eastAsia="宋体"/>
          <w:sz w:val="24"/>
          <w:szCs w:val="24"/>
          <w:lang w:eastAsia="zh-CN"/>
        </w:rPr>
      </w:pPr>
      <w:r>
        <w:rPr>
          <w:rFonts w:hint="eastAsia" w:ascii="Times New Roman" w:hAnsi="宋体" w:eastAsia="宋体" w:cs="宋体"/>
          <w:spacing w:val="8"/>
          <w:sz w:val="24"/>
          <w:szCs w:val="24"/>
          <w:shd w:val="clear" w:color="auto" w:fill="FFFFFF"/>
        </w:rPr>
        <w:t>投标截止时间为：</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Times New Roman"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Times New Roman" w:eastAsia="宋体" w:cs="宋体"/>
          <w:spacing w:val="8"/>
          <w:sz w:val="24"/>
          <w:szCs w:val="24"/>
          <w:shd w:val="clear" w:color="auto" w:fill="FFFFFF"/>
          <w:lang w:val="en-US" w:eastAsia="zh-CN"/>
        </w:rPr>
        <w:t>19</w:t>
      </w:r>
      <w:r>
        <w:rPr>
          <w:rFonts w:hint="eastAsia" w:ascii="Times New Roman" w:hAnsi="宋体" w:eastAsia="宋体" w:cs="宋体"/>
          <w:spacing w:val="8"/>
          <w:sz w:val="24"/>
          <w:szCs w:val="24"/>
          <w:shd w:val="clear" w:color="auto" w:fill="FFFFFF"/>
        </w:rPr>
        <w:t>日</w:t>
      </w:r>
      <w:r>
        <w:rPr>
          <w:rFonts w:hint="eastAsia" w:ascii="Times New Roman" w:hAnsi="Times New Roman" w:eastAsia="宋体" w:cs="宋体"/>
          <w:spacing w:val="8"/>
          <w:sz w:val="24"/>
          <w:szCs w:val="24"/>
          <w:shd w:val="clear" w:color="auto" w:fill="FFFFFF"/>
        </w:rPr>
        <w:t>1</w:t>
      </w:r>
      <w:r>
        <w:rPr>
          <w:rFonts w:hint="eastAsia" w:ascii="Times New Roman" w:hAnsi="Times New Roman" w:eastAsia="宋体" w:cs="宋体"/>
          <w:spacing w:val="8"/>
          <w:sz w:val="24"/>
          <w:szCs w:val="24"/>
          <w:shd w:val="clear" w:color="auto" w:fill="FFFFFF"/>
          <w:lang w:val="en-US" w:eastAsia="zh-CN"/>
        </w:rPr>
        <w:t>7</w:t>
      </w:r>
      <w:r>
        <w:rPr>
          <w:rFonts w:hint="eastAsia" w:ascii="Times New Roman" w:hAnsi="宋体" w:eastAsia="宋体" w:cs="宋体"/>
          <w:spacing w:val="8"/>
          <w:sz w:val="24"/>
          <w:szCs w:val="24"/>
          <w:shd w:val="clear" w:color="auto" w:fill="FFFFFF"/>
        </w:rPr>
        <w:t>：</w:t>
      </w:r>
      <w:r>
        <w:rPr>
          <w:rFonts w:hint="eastAsia" w:ascii="Times New Roman" w:hAnsi="Times New Roman" w:eastAsia="宋体" w:cs="宋体"/>
          <w:spacing w:val="8"/>
          <w:sz w:val="24"/>
          <w:szCs w:val="24"/>
          <w:shd w:val="clear" w:color="auto" w:fill="FFFFFF"/>
        </w:rPr>
        <w:t>00</w:t>
      </w:r>
      <w:r>
        <w:rPr>
          <w:rFonts w:hint="eastAsia" w:ascii="Times New Roman" w:hAnsi="Times New Roman" w:eastAsia="宋体" w:cs="宋体"/>
          <w:spacing w:val="8"/>
          <w:sz w:val="24"/>
          <w:szCs w:val="24"/>
          <w:shd w:val="clear" w:color="auto" w:fill="FFFFFF"/>
          <w:lang w:eastAsia="zh-CN"/>
        </w:rPr>
        <w:t>。</w:t>
      </w:r>
    </w:p>
    <w:p w14:paraId="0D52B0F5">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请于</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Times New Roman"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Times New Roman" w:eastAsia="宋体" w:cs="宋体"/>
          <w:spacing w:val="8"/>
          <w:sz w:val="24"/>
          <w:szCs w:val="24"/>
          <w:shd w:val="clear" w:color="auto" w:fill="FFFFFF"/>
          <w:lang w:val="en-US" w:eastAsia="zh-CN"/>
        </w:rPr>
        <w:t>19</w:t>
      </w:r>
      <w:r>
        <w:rPr>
          <w:rFonts w:hint="eastAsia" w:ascii="Times New Roman" w:hAnsi="宋体" w:eastAsia="宋体" w:cs="宋体"/>
          <w:spacing w:val="8"/>
          <w:sz w:val="24"/>
          <w:szCs w:val="24"/>
          <w:shd w:val="clear" w:color="auto" w:fill="FFFFFF"/>
        </w:rPr>
        <w:t>日</w:t>
      </w:r>
      <w:r>
        <w:rPr>
          <w:rFonts w:hint="eastAsia" w:ascii="Times New Roman" w:hAnsi="Times New Roman" w:eastAsia="宋体" w:cs="宋体"/>
          <w:spacing w:val="8"/>
          <w:sz w:val="24"/>
          <w:szCs w:val="24"/>
          <w:shd w:val="clear" w:color="auto" w:fill="FFFFFF"/>
        </w:rPr>
        <w:t>16</w:t>
      </w:r>
      <w:r>
        <w:rPr>
          <w:rFonts w:hint="eastAsia" w:ascii="Times New Roman" w:hAnsi="宋体" w:eastAsia="宋体" w:cs="宋体"/>
          <w:spacing w:val="8"/>
          <w:sz w:val="24"/>
          <w:szCs w:val="24"/>
          <w:shd w:val="clear" w:color="auto" w:fill="FFFFFF"/>
        </w:rPr>
        <w:t>：</w:t>
      </w:r>
      <w:r>
        <w:rPr>
          <w:rFonts w:hint="eastAsia" w:ascii="Times New Roman" w:hAnsi="Times New Roman" w:eastAsia="宋体" w:cs="宋体"/>
          <w:spacing w:val="8"/>
          <w:sz w:val="24"/>
          <w:szCs w:val="24"/>
          <w:shd w:val="clear" w:color="auto" w:fill="FFFFFF"/>
        </w:rPr>
        <w:t>00</w:t>
      </w:r>
      <w:r>
        <w:rPr>
          <w:rFonts w:hint="eastAsia" w:ascii="Times New Roman" w:hAnsi="宋体" w:eastAsia="宋体" w:cs="宋体"/>
          <w:spacing w:val="8"/>
          <w:sz w:val="24"/>
          <w:szCs w:val="24"/>
          <w:shd w:val="clear" w:color="auto" w:fill="FFFFFF"/>
        </w:rPr>
        <w:t>前将</w:t>
      </w:r>
      <w:r>
        <w:rPr>
          <w:rStyle w:val="10"/>
          <w:rFonts w:hint="eastAsia" w:ascii="Times New Roman" w:hAnsi="宋体" w:eastAsia="宋体" w:cs="宋体"/>
          <w:spacing w:val="8"/>
          <w:sz w:val="24"/>
          <w:szCs w:val="24"/>
          <w:shd w:val="clear" w:color="auto" w:fill="FFFFFF"/>
        </w:rPr>
        <w:t>标书和投标样品</w:t>
      </w:r>
      <w:r>
        <w:rPr>
          <w:rFonts w:hint="eastAsia" w:ascii="Times New Roman" w:hAnsi="宋体" w:eastAsia="宋体" w:cs="宋体"/>
          <w:spacing w:val="8"/>
          <w:sz w:val="24"/>
          <w:szCs w:val="24"/>
          <w:shd w:val="clear" w:color="auto" w:fill="FFFFFF"/>
        </w:rPr>
        <w:t>递送或邮寄至新华教育集团采购部</w:t>
      </w:r>
      <w:r>
        <w:rPr>
          <w:rFonts w:hint="eastAsia" w:ascii="Times New Roman" w:hAnsi="Times New Roman" w:eastAsia="宋体" w:cs="宋体"/>
          <w:spacing w:val="8"/>
          <w:sz w:val="24"/>
          <w:szCs w:val="24"/>
          <w:shd w:val="clear" w:color="auto" w:fill="FFFFFF"/>
        </w:rPr>
        <w:t>313</w:t>
      </w:r>
      <w:r>
        <w:rPr>
          <w:rFonts w:hint="eastAsia" w:ascii="Times New Roman" w:hAnsi="宋体" w:eastAsia="宋体" w:cs="宋体"/>
          <w:spacing w:val="8"/>
          <w:sz w:val="24"/>
          <w:szCs w:val="24"/>
          <w:shd w:val="clear" w:color="auto" w:fill="FFFFFF"/>
        </w:rPr>
        <w:t>室；</w:t>
      </w:r>
    </w:p>
    <w:p w14:paraId="3554548A">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投标答疑截止时间为：</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Times New Roman"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宋体" w:eastAsia="宋体" w:cs="宋体"/>
          <w:spacing w:val="8"/>
          <w:sz w:val="24"/>
          <w:szCs w:val="24"/>
          <w:shd w:val="clear" w:color="auto" w:fill="FFFFFF"/>
          <w:lang w:val="en-US" w:eastAsia="zh-CN"/>
        </w:rPr>
        <w:t>19</w:t>
      </w:r>
      <w:r>
        <w:rPr>
          <w:rFonts w:hint="eastAsia" w:ascii="Times New Roman" w:hAnsi="宋体" w:eastAsia="宋体" w:cs="宋体"/>
          <w:spacing w:val="8"/>
          <w:sz w:val="24"/>
          <w:szCs w:val="24"/>
          <w:shd w:val="clear" w:color="auto" w:fill="FFFFFF"/>
        </w:rPr>
        <w:t>日</w:t>
      </w:r>
      <w:r>
        <w:rPr>
          <w:rFonts w:hint="eastAsia" w:ascii="Times New Roman" w:hAnsi="Times New Roman" w:eastAsia="宋体" w:cs="宋体"/>
          <w:spacing w:val="8"/>
          <w:sz w:val="24"/>
          <w:szCs w:val="24"/>
          <w:shd w:val="clear" w:color="auto" w:fill="FFFFFF"/>
        </w:rPr>
        <w:t>1</w:t>
      </w:r>
      <w:r>
        <w:rPr>
          <w:rFonts w:hint="eastAsia" w:ascii="Times New Roman" w:hAnsi="Times New Roman" w:eastAsia="宋体" w:cs="宋体"/>
          <w:spacing w:val="8"/>
          <w:sz w:val="24"/>
          <w:szCs w:val="24"/>
          <w:shd w:val="clear" w:color="auto" w:fill="FFFFFF"/>
          <w:lang w:val="en-US" w:eastAsia="zh-CN"/>
        </w:rPr>
        <w:t>2</w:t>
      </w:r>
      <w:r>
        <w:rPr>
          <w:rFonts w:hint="eastAsia" w:ascii="Times New Roman" w:hAnsi="宋体" w:eastAsia="宋体" w:cs="宋体"/>
          <w:spacing w:val="8"/>
          <w:sz w:val="24"/>
          <w:szCs w:val="24"/>
          <w:shd w:val="clear" w:color="auto" w:fill="FFFFFF"/>
        </w:rPr>
        <w:t>：</w:t>
      </w:r>
      <w:r>
        <w:rPr>
          <w:rFonts w:hint="eastAsia" w:ascii="Times New Roman" w:hAnsi="Times New Roman" w:eastAsia="宋体" w:cs="宋体"/>
          <w:spacing w:val="8"/>
          <w:sz w:val="24"/>
          <w:szCs w:val="24"/>
          <w:shd w:val="clear" w:color="auto" w:fill="FFFFFF"/>
        </w:rPr>
        <w:t>00</w:t>
      </w:r>
      <w:r>
        <w:rPr>
          <w:rFonts w:hint="eastAsia" w:ascii="Times New Roman" w:hAnsi="宋体" w:eastAsia="宋体" w:cs="宋体"/>
          <w:spacing w:val="8"/>
          <w:sz w:val="24"/>
          <w:szCs w:val="24"/>
          <w:shd w:val="clear" w:color="auto" w:fill="FFFFFF"/>
        </w:rPr>
        <w:t>。</w:t>
      </w:r>
    </w:p>
    <w:p w14:paraId="50B5A263">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发货及付款</w:t>
      </w:r>
    </w:p>
    <w:p w14:paraId="140956B3">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中标单位按招标方订单模式进行生产配送（招标方指定地点，付款前须开具发票）。</w:t>
      </w:r>
    </w:p>
    <w:p w14:paraId="1AF73E95">
      <w:pPr>
        <w:keepNext w:val="0"/>
        <w:keepLines w:val="0"/>
        <w:pageBreakBefore w:val="0"/>
        <w:widowControl/>
        <w:kinsoku/>
        <w:overflowPunct/>
        <w:topLinePunct w:val="0"/>
        <w:autoSpaceDE/>
        <w:autoSpaceDN/>
        <w:bidi w:val="0"/>
        <w:adjustRightInd/>
        <w:snapToGrid w:val="0"/>
        <w:spacing w:line="336" w:lineRule="auto"/>
        <w:jc w:val="left"/>
        <w:rPr>
          <w:rFonts w:hint="eastAsia" w:ascii="宋体" w:hAnsi="宋体" w:cs="宋体"/>
          <w:bCs/>
          <w:kern w:val="0"/>
          <w:sz w:val="24"/>
          <w:szCs w:val="24"/>
        </w:rPr>
      </w:pPr>
      <w:r>
        <w:rPr>
          <w:rFonts w:hint="eastAsia" w:ascii="宋体" w:hAnsi="宋体" w:cs="宋体"/>
          <w:b/>
          <w:bCs/>
          <w:sz w:val="24"/>
          <w:szCs w:val="24"/>
          <w:lang w:val="en-US" w:eastAsia="zh-CN"/>
        </w:rPr>
        <w:t>十</w:t>
      </w:r>
      <w:r>
        <w:rPr>
          <w:rFonts w:hint="eastAsia" w:ascii="宋体" w:hAnsi="宋体" w:cs="宋体"/>
          <w:b/>
          <w:bCs/>
          <w:sz w:val="24"/>
          <w:szCs w:val="24"/>
        </w:rPr>
        <w:t>、联系方式</w:t>
      </w:r>
    </w:p>
    <w:p w14:paraId="61040EF2">
      <w:pPr>
        <w:keepNext w:val="0"/>
        <w:keepLines w:val="0"/>
        <w:pageBreakBefore w:val="0"/>
        <w:widowControl/>
        <w:numPr>
          <w:ilvl w:val="0"/>
          <w:numId w:val="2"/>
        </w:numPr>
        <w:kinsoku/>
        <w:overflowPunct/>
        <w:topLinePunct w:val="0"/>
        <w:autoSpaceDE/>
        <w:autoSpaceDN/>
        <w:bidi w:val="0"/>
        <w:adjustRightInd/>
        <w:snapToGrid w:val="0"/>
        <w:spacing w:line="336" w:lineRule="auto"/>
        <w:jc w:val="left"/>
        <w:rPr>
          <w:rFonts w:hint="eastAsia" w:ascii="宋体" w:hAnsi="宋体" w:cs="宋体"/>
          <w:bCs/>
          <w:kern w:val="0"/>
          <w:sz w:val="24"/>
          <w:szCs w:val="24"/>
        </w:rPr>
      </w:pPr>
      <w:r>
        <w:rPr>
          <w:rFonts w:hint="eastAsia" w:ascii="宋体" w:hAnsi="宋体" w:cs="宋体"/>
          <w:bCs/>
          <w:kern w:val="0"/>
          <w:sz w:val="24"/>
          <w:szCs w:val="24"/>
        </w:rPr>
        <w:t>联系人</w:t>
      </w:r>
      <w:r>
        <w:rPr>
          <w:rFonts w:hint="eastAsia" w:ascii="宋体" w:hAnsi="宋体" w:cs="宋体"/>
          <w:bCs/>
          <w:kern w:val="0"/>
          <w:sz w:val="24"/>
          <w:szCs w:val="24"/>
          <w:lang w:eastAsia="zh-CN"/>
        </w:rPr>
        <w:t>及电话</w:t>
      </w:r>
      <w:r>
        <w:rPr>
          <w:rFonts w:hint="eastAsia" w:ascii="宋体" w:hAnsi="宋体" w:cs="宋体"/>
          <w:bCs/>
          <w:kern w:val="0"/>
          <w:sz w:val="24"/>
          <w:szCs w:val="24"/>
        </w:rPr>
        <w:t>：</w:t>
      </w:r>
      <w:r>
        <w:rPr>
          <w:rFonts w:hint="eastAsia" w:ascii="宋体" w:hAnsi="宋体" w:cs="宋体"/>
          <w:bCs/>
          <w:kern w:val="0"/>
          <w:sz w:val="24"/>
          <w:szCs w:val="24"/>
          <w:lang w:val="en-US" w:eastAsia="zh-CN"/>
        </w:rPr>
        <w:t>孟</w:t>
      </w:r>
      <w:r>
        <w:rPr>
          <w:rFonts w:hint="eastAsia" w:ascii="宋体" w:hAnsi="宋体" w:cs="宋体"/>
          <w:bCs/>
          <w:kern w:val="0"/>
          <w:sz w:val="24"/>
          <w:szCs w:val="24"/>
        </w:rPr>
        <w:t>老师</w:t>
      </w:r>
      <w:r>
        <w:rPr>
          <w:rFonts w:hint="eastAsia" w:ascii="宋体" w:hAnsi="宋体" w:cs="宋体"/>
          <w:bCs/>
          <w:kern w:val="0"/>
          <w:sz w:val="24"/>
          <w:szCs w:val="24"/>
          <w:lang w:val="en-US" w:eastAsia="zh-CN"/>
        </w:rPr>
        <w:t>13856093230、 0551-64372838 ，李老师 13063212069，</w:t>
      </w:r>
      <w:r>
        <w:rPr>
          <w:rFonts w:hint="eastAsia" w:ascii="宋体" w:hAnsi="宋体" w:cs="宋体"/>
          <w:bCs/>
          <w:kern w:val="0"/>
          <w:sz w:val="24"/>
          <w:szCs w:val="24"/>
        </w:rPr>
        <w:t>地址：合肥市</w:t>
      </w:r>
      <w:r>
        <w:rPr>
          <w:rFonts w:hint="eastAsia" w:ascii="宋体" w:hAnsi="宋体" w:cs="宋体"/>
          <w:bCs/>
          <w:kern w:val="0"/>
          <w:sz w:val="24"/>
          <w:szCs w:val="24"/>
          <w:lang w:eastAsia="zh-CN"/>
        </w:rPr>
        <w:t>瑶海区</w:t>
      </w:r>
      <w:r>
        <w:rPr>
          <w:rFonts w:hint="eastAsia" w:ascii="宋体" w:hAnsi="宋体" w:cs="宋体"/>
          <w:bCs/>
          <w:kern w:val="0"/>
          <w:sz w:val="24"/>
          <w:szCs w:val="24"/>
        </w:rPr>
        <w:t>文忠路与学林路交口新华教育集团313室采购部</w:t>
      </w:r>
      <w:r>
        <w:rPr>
          <w:rFonts w:hint="eastAsia" w:ascii="宋体" w:hAnsi="宋体" w:cs="宋体"/>
          <w:bCs/>
          <w:kern w:val="0"/>
          <w:sz w:val="24"/>
          <w:szCs w:val="24"/>
          <w:lang w:eastAsia="zh-CN"/>
        </w:rPr>
        <w:t>。</w:t>
      </w:r>
    </w:p>
    <w:p w14:paraId="2B620F9C">
      <w:pPr>
        <w:keepNext w:val="0"/>
        <w:keepLines w:val="0"/>
        <w:pageBreakBefore w:val="0"/>
        <w:widowControl/>
        <w:numPr>
          <w:ilvl w:val="0"/>
          <w:numId w:val="2"/>
        </w:numPr>
        <w:kinsoku/>
        <w:overflowPunct/>
        <w:topLinePunct w:val="0"/>
        <w:autoSpaceDE/>
        <w:autoSpaceDN/>
        <w:bidi w:val="0"/>
        <w:adjustRightInd/>
        <w:snapToGrid w:val="0"/>
        <w:spacing w:line="336" w:lineRule="auto"/>
        <w:jc w:val="left"/>
        <w:rPr>
          <w:rFonts w:hint="eastAsia" w:ascii="Times New Roman" w:hAnsi="宋体" w:eastAsia="宋体" w:cs="宋体"/>
          <w:spacing w:val="8"/>
          <w:sz w:val="24"/>
          <w:szCs w:val="24"/>
          <w:shd w:val="clear" w:color="auto" w:fill="FFFFFF"/>
        </w:rPr>
      </w:pPr>
      <w:r>
        <w:rPr>
          <w:rFonts w:hint="eastAsia" w:ascii="宋体" w:hAnsi="宋体" w:cs="宋体"/>
          <w:b/>
          <w:bCs/>
          <w:sz w:val="24"/>
          <w:szCs w:val="24"/>
        </w:rPr>
        <w:drawing>
          <wp:anchor distT="0" distB="0" distL="114300" distR="114300" simplePos="0" relativeHeight="251659264" behindDoc="1" locked="0" layoutInCell="1" allowOverlap="1">
            <wp:simplePos x="0" y="0"/>
            <wp:positionH relativeFrom="column">
              <wp:posOffset>1142365</wp:posOffset>
            </wp:positionH>
            <wp:positionV relativeFrom="paragraph">
              <wp:posOffset>192405</wp:posOffset>
            </wp:positionV>
            <wp:extent cx="969645" cy="969645"/>
            <wp:effectExtent l="0" t="0" r="1905" b="1905"/>
            <wp:wrapNone/>
            <wp:docPr id="1" name="图片 2" descr="qrcode_for_gh_ab531fb270c1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rcode_for_gh_ab531fb270c1_258"/>
                    <pic:cNvPicPr>
                      <a:picLocks noChangeAspect="1"/>
                    </pic:cNvPicPr>
                  </pic:nvPicPr>
                  <pic:blipFill>
                    <a:blip r:embed="rId4"/>
                    <a:stretch>
                      <a:fillRect/>
                    </a:stretch>
                  </pic:blipFill>
                  <pic:spPr>
                    <a:xfrm>
                      <a:off x="0" y="0"/>
                      <a:ext cx="969645" cy="969645"/>
                    </a:xfrm>
                    <a:prstGeom prst="rect">
                      <a:avLst/>
                    </a:prstGeom>
                    <a:noFill/>
                    <a:ln>
                      <a:noFill/>
                    </a:ln>
                  </pic:spPr>
                </pic:pic>
              </a:graphicData>
            </a:graphic>
          </wp:anchor>
        </w:drawing>
      </w:r>
      <w:r>
        <w:rPr>
          <w:rFonts w:hint="eastAsia" w:ascii="宋体" w:hAnsi="宋体" w:cs="宋体"/>
          <w:bCs/>
          <w:kern w:val="0"/>
          <w:sz w:val="24"/>
          <w:szCs w:val="24"/>
        </w:rPr>
        <w:t>微信公众号</w:t>
      </w:r>
    </w:p>
    <w:p w14:paraId="4BE80B13">
      <w:pPr>
        <w:pStyle w:val="6"/>
        <w:widowControl/>
        <w:spacing w:beforeAutospacing="0" w:afterAutospacing="0" w:line="383" w:lineRule="atLeast"/>
        <w:ind w:firstLine="4608" w:firstLineChars="1800"/>
        <w:jc w:val="both"/>
        <w:rPr>
          <w:rFonts w:hint="eastAsia" w:ascii="Times New Roman" w:hAnsi="宋体" w:eastAsia="宋体" w:cs="宋体"/>
          <w:spacing w:val="8"/>
          <w:sz w:val="24"/>
          <w:szCs w:val="24"/>
          <w:shd w:val="clear" w:color="auto" w:fill="FFFFFF"/>
        </w:rPr>
      </w:pPr>
    </w:p>
    <w:p w14:paraId="003D00EA">
      <w:pPr>
        <w:pStyle w:val="6"/>
        <w:widowControl/>
        <w:spacing w:beforeAutospacing="0" w:afterAutospacing="0" w:line="383" w:lineRule="atLeast"/>
        <w:ind w:firstLine="4608" w:firstLineChars="1800"/>
        <w:jc w:val="both"/>
        <w:rPr>
          <w:rFonts w:hint="eastAsia" w:ascii="Times New Roman" w:hAnsi="宋体" w:eastAsia="宋体" w:cs="宋体"/>
          <w:spacing w:val="8"/>
          <w:sz w:val="24"/>
          <w:szCs w:val="24"/>
          <w:shd w:val="clear" w:color="auto" w:fill="FFFFFF"/>
        </w:rPr>
      </w:pPr>
    </w:p>
    <w:p w14:paraId="238108AA">
      <w:pPr>
        <w:pStyle w:val="6"/>
        <w:widowControl/>
        <w:spacing w:beforeAutospacing="0" w:afterAutospacing="0" w:line="383" w:lineRule="atLeast"/>
        <w:ind w:firstLine="4608" w:firstLineChars="1800"/>
        <w:jc w:val="both"/>
        <w:rPr>
          <w:rFonts w:hint="eastAsia" w:ascii="Times New Roman" w:hAnsi="宋体" w:eastAsia="宋体" w:cs="宋体"/>
          <w:spacing w:val="8"/>
          <w:sz w:val="24"/>
          <w:szCs w:val="24"/>
          <w:shd w:val="clear" w:color="auto" w:fill="FFFFFF"/>
        </w:rPr>
      </w:pPr>
    </w:p>
    <w:p w14:paraId="23CBE3C3">
      <w:pPr>
        <w:pStyle w:val="6"/>
        <w:widowControl/>
        <w:spacing w:beforeAutospacing="0" w:afterAutospacing="0" w:line="383" w:lineRule="atLeast"/>
        <w:ind w:firstLine="4608" w:firstLineChars="1800"/>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安徽新华教育集团有限公司</w:t>
      </w:r>
    </w:p>
    <w:p w14:paraId="08A7C890">
      <w:pPr>
        <w:pStyle w:val="6"/>
        <w:widowControl/>
        <w:spacing w:beforeAutospacing="0" w:afterAutospacing="0" w:line="383" w:lineRule="atLeast"/>
        <w:jc w:val="center"/>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lang w:val="en-US" w:eastAsia="zh-CN"/>
        </w:rPr>
        <w:t xml:space="preserve">                             </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宋体"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宋体" w:eastAsia="宋体" w:cs="宋体"/>
          <w:spacing w:val="8"/>
          <w:sz w:val="24"/>
          <w:szCs w:val="24"/>
          <w:shd w:val="clear" w:color="auto" w:fill="FFFFFF"/>
          <w:lang w:val="en-US" w:eastAsia="zh-CN"/>
        </w:rPr>
        <w:t xml:space="preserve">9 </w:t>
      </w:r>
      <w:r>
        <w:rPr>
          <w:rFonts w:hint="eastAsia" w:ascii="Times New Roman" w:hAnsi="宋体" w:eastAsia="宋体" w:cs="宋体"/>
          <w:spacing w:val="8"/>
          <w:sz w:val="24"/>
          <w:szCs w:val="24"/>
          <w:shd w:val="clear" w:color="auto" w:fill="FFFFFF"/>
        </w:rPr>
        <w:t>日</w:t>
      </w:r>
    </w:p>
    <w:p w14:paraId="07483490">
      <w:pPr>
        <w:pStyle w:val="6"/>
        <w:widowControl/>
        <w:spacing w:beforeAutospacing="0" w:afterAutospacing="0"/>
        <w:jc w:val="both"/>
        <w:rPr>
          <w:rStyle w:val="10"/>
          <w:rFonts w:ascii="Times New Roman" w:hAnsi="Times New Roman" w:eastAsia="宋体" w:cs="仿宋_GB2312"/>
          <w:spacing w:val="8"/>
          <w:sz w:val="24"/>
          <w:szCs w:val="24"/>
          <w:shd w:val="clear" w:color="auto" w:fill="FFFFFF"/>
        </w:rPr>
      </w:pPr>
    </w:p>
    <w:p w14:paraId="1F559B06">
      <w:pPr>
        <w:pStyle w:val="6"/>
        <w:widowControl/>
        <w:spacing w:beforeAutospacing="0" w:afterAutospacing="0"/>
        <w:jc w:val="center"/>
        <w:rPr>
          <w:rStyle w:val="10"/>
          <w:rFonts w:ascii="Times New Roman" w:hAnsi="Times New Roman" w:eastAsia="宋体" w:cs="仿宋_GB2312"/>
          <w:spacing w:val="8"/>
          <w:sz w:val="24"/>
          <w:szCs w:val="24"/>
          <w:shd w:val="clear" w:color="auto" w:fill="FFFFFF"/>
        </w:rPr>
      </w:pPr>
    </w:p>
    <w:p w14:paraId="1E9156C5">
      <w:pPr>
        <w:pStyle w:val="6"/>
        <w:widowControl/>
        <w:spacing w:beforeAutospacing="0" w:afterAutospacing="0"/>
        <w:jc w:val="center"/>
        <w:rPr>
          <w:rStyle w:val="10"/>
          <w:rFonts w:ascii="Times New Roman" w:hAnsi="Times New Roman" w:eastAsia="宋体" w:cs="仿宋_GB2312"/>
          <w:spacing w:val="8"/>
          <w:sz w:val="31"/>
          <w:szCs w:val="31"/>
          <w:shd w:val="clear" w:color="auto" w:fill="FFFFFF"/>
        </w:rPr>
      </w:pPr>
    </w:p>
    <w:p w14:paraId="7DF3D9AE">
      <w:pPr>
        <w:pStyle w:val="6"/>
        <w:widowControl/>
        <w:spacing w:beforeAutospacing="0" w:afterAutospacing="0"/>
        <w:jc w:val="center"/>
        <w:rPr>
          <w:rFonts w:ascii="Times New Roman" w:hAnsi="Times New Roman" w:eastAsia="宋体"/>
        </w:rPr>
      </w:pPr>
      <w:r>
        <w:rPr>
          <w:rStyle w:val="10"/>
          <w:rFonts w:ascii="Times New Roman" w:hAnsi="Times New Roman" w:eastAsia="宋体" w:cs="仿宋_GB2312"/>
          <w:spacing w:val="8"/>
          <w:sz w:val="31"/>
          <w:szCs w:val="31"/>
          <w:shd w:val="clear" w:color="auto" w:fill="FFFFFF"/>
        </w:rPr>
        <w:t>投标人须知</w:t>
      </w:r>
    </w:p>
    <w:tbl>
      <w:tblPr>
        <w:tblStyle w:val="8"/>
        <w:tblW w:w="8541" w:type="dxa"/>
        <w:tblInd w:w="0" w:type="dxa"/>
        <w:tblLayout w:type="autofit"/>
        <w:tblCellMar>
          <w:top w:w="0" w:type="dxa"/>
          <w:left w:w="0" w:type="dxa"/>
          <w:bottom w:w="0" w:type="dxa"/>
          <w:right w:w="0" w:type="dxa"/>
        </w:tblCellMar>
      </w:tblPr>
      <w:tblGrid>
        <w:gridCol w:w="1851"/>
        <w:gridCol w:w="2329"/>
        <w:gridCol w:w="1765"/>
        <w:gridCol w:w="2596"/>
      </w:tblGrid>
      <w:tr w14:paraId="52A96630">
        <w:tblPrEx>
          <w:tblCellMar>
            <w:top w:w="0" w:type="dxa"/>
            <w:left w:w="0" w:type="dxa"/>
            <w:bottom w:w="0" w:type="dxa"/>
            <w:right w:w="0" w:type="dxa"/>
          </w:tblCellMar>
        </w:tblPrEx>
        <w:trPr>
          <w:trHeight w:val="449" w:hRule="atLeast"/>
        </w:trPr>
        <w:tc>
          <w:tcPr>
            <w:tcW w:w="18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02825CA">
            <w:pPr>
              <w:pStyle w:val="6"/>
              <w:widowControl/>
              <w:wordWrap w:val="0"/>
              <w:spacing w:beforeAutospacing="0" w:afterAutospacing="0"/>
              <w:jc w:val="center"/>
              <w:rPr>
                <w:rFonts w:ascii="Times New Roman" w:hAnsi="Times New Roman" w:eastAsia="宋体"/>
              </w:rPr>
            </w:pPr>
            <w:r>
              <w:rPr>
                <w:rFonts w:ascii="Times New Roman" w:hAnsi="仿宋" w:eastAsia="宋体" w:cs="仿宋"/>
              </w:rPr>
              <w:t>项目名称</w:t>
            </w:r>
          </w:p>
        </w:tc>
        <w:tc>
          <w:tcPr>
            <w:tcW w:w="669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D5C144E">
            <w:pPr>
              <w:pStyle w:val="6"/>
              <w:widowControl/>
              <w:wordWrap w:val="0"/>
              <w:spacing w:beforeAutospacing="0" w:afterAutospacing="0"/>
              <w:jc w:val="center"/>
              <w:rPr>
                <w:rFonts w:ascii="Times New Roman" w:hAnsi="Times New Roman" w:eastAsia="宋体"/>
              </w:rPr>
            </w:pPr>
            <w:r>
              <w:rPr>
                <w:rFonts w:hint="eastAsia" w:ascii="Times New Roman" w:hAnsi="宋体" w:eastAsia="宋体" w:cs="宋体"/>
              </w:rPr>
              <w:t>新华教育集团</w:t>
            </w:r>
            <w:r>
              <w:rPr>
                <w:rFonts w:hint="eastAsia" w:ascii="Times New Roman" w:hAnsi="宋体" w:eastAsia="宋体" w:cs="宋体"/>
                <w:spacing w:val="8"/>
                <w:shd w:val="clear" w:color="auto" w:fill="FFFFFF"/>
                <w:lang w:val="en-US" w:eastAsia="zh-CN"/>
              </w:rPr>
              <w:t>不锈钢</w:t>
            </w:r>
            <w:r>
              <w:rPr>
                <w:rFonts w:hint="eastAsia" w:ascii="Times New Roman" w:hAnsi="宋体" w:eastAsia="宋体" w:cs="宋体"/>
                <w:lang w:val="en-US" w:eastAsia="zh-CN"/>
              </w:rPr>
              <w:t>菜刀</w:t>
            </w:r>
            <w:r>
              <w:rPr>
                <w:rFonts w:hint="eastAsia" w:ascii="Times New Roman" w:hAnsi="宋体" w:eastAsia="宋体" w:cs="宋体"/>
              </w:rPr>
              <w:t>招标采购项目</w:t>
            </w:r>
          </w:p>
        </w:tc>
      </w:tr>
      <w:tr w14:paraId="5F772A81">
        <w:tblPrEx>
          <w:tblCellMar>
            <w:top w:w="0" w:type="dxa"/>
            <w:left w:w="0" w:type="dxa"/>
            <w:bottom w:w="0" w:type="dxa"/>
            <w:right w:w="0" w:type="dxa"/>
          </w:tblCellMar>
        </w:tblPrEx>
        <w:trPr>
          <w:trHeight w:val="39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C5A0B6">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项目地点</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13AE99F">
            <w:pPr>
              <w:pStyle w:val="6"/>
              <w:widowControl/>
              <w:wordWrap w:val="0"/>
              <w:spacing w:beforeAutospacing="0" w:afterAutospacing="0"/>
              <w:jc w:val="both"/>
              <w:rPr>
                <w:rFonts w:ascii="Times New Roman" w:hAnsi="Times New Roman" w:eastAsia="宋体"/>
              </w:rPr>
            </w:pPr>
            <w:r>
              <w:rPr>
                <w:rFonts w:hint="eastAsia" w:ascii="Times New Roman" w:hAnsi="宋体" w:eastAsia="宋体" w:cs="宋体"/>
                <w:spacing w:val="8"/>
                <w:shd w:val="clear" w:color="auto" w:fill="FFFFFF"/>
              </w:rPr>
              <w:t>合肥市瑶海区职教城学林路</w:t>
            </w:r>
            <w:r>
              <w:rPr>
                <w:rFonts w:hint="eastAsia" w:ascii="Times New Roman" w:hAnsi="Times New Roman" w:eastAsia="宋体" w:cs="宋体"/>
                <w:spacing w:val="8"/>
                <w:shd w:val="clear" w:color="auto" w:fill="FFFFFF"/>
              </w:rPr>
              <w:t>1009</w:t>
            </w:r>
            <w:r>
              <w:rPr>
                <w:rFonts w:hint="eastAsia" w:ascii="Times New Roman" w:hAnsi="宋体" w:eastAsia="宋体" w:cs="宋体"/>
                <w:spacing w:val="8"/>
                <w:shd w:val="clear" w:color="auto" w:fill="FFFFFF"/>
              </w:rPr>
              <w:t>号</w:t>
            </w:r>
            <w:r>
              <w:rPr>
                <w:rFonts w:hint="eastAsia" w:ascii="Times New Roman" w:hAnsi="宋体" w:eastAsia="宋体" w:cs="宋体"/>
              </w:rPr>
              <w:t>新华集团采购部</w:t>
            </w:r>
            <w:r>
              <w:rPr>
                <w:rFonts w:hint="eastAsia" w:ascii="Times New Roman" w:hAnsi="Times New Roman" w:eastAsia="宋体" w:cs="宋体"/>
              </w:rPr>
              <w:t>313</w:t>
            </w:r>
            <w:r>
              <w:rPr>
                <w:rFonts w:hint="eastAsia" w:ascii="Times New Roman" w:hAnsi="宋体" w:eastAsia="宋体" w:cs="宋体"/>
              </w:rPr>
              <w:t>室</w:t>
            </w:r>
          </w:p>
        </w:tc>
      </w:tr>
      <w:tr w14:paraId="6D6BE9AC">
        <w:tblPrEx>
          <w:tblCellMar>
            <w:top w:w="0" w:type="dxa"/>
            <w:left w:w="0" w:type="dxa"/>
            <w:bottom w:w="0" w:type="dxa"/>
            <w:right w:w="0" w:type="dxa"/>
          </w:tblCellMar>
        </w:tblPrEx>
        <w:trPr>
          <w:trHeight w:val="599" w:hRule="atLeast"/>
        </w:trPr>
        <w:tc>
          <w:tcPr>
            <w:tcW w:w="185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150C2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联 系 人</w:t>
            </w:r>
          </w:p>
        </w:tc>
        <w:tc>
          <w:tcPr>
            <w:tcW w:w="232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35B1D91F">
            <w:pPr>
              <w:pStyle w:val="6"/>
              <w:widowControl/>
              <w:wordWrap w:val="0"/>
              <w:spacing w:beforeAutospacing="0" w:afterAutospacing="0"/>
              <w:jc w:val="center"/>
              <w:rPr>
                <w:rFonts w:hint="eastAsia" w:ascii="Times New Roman" w:hAnsi="Times New Roman" w:eastAsia="宋体"/>
                <w:lang w:eastAsia="zh-CN"/>
              </w:rPr>
            </w:pPr>
            <w:r>
              <w:rPr>
                <w:rFonts w:hint="eastAsia" w:ascii="Times New Roman" w:eastAsia="宋体"/>
                <w:lang w:val="en-US" w:eastAsia="zh-CN"/>
              </w:rPr>
              <w:t>孟老师</w:t>
            </w:r>
          </w:p>
        </w:tc>
        <w:tc>
          <w:tcPr>
            <w:tcW w:w="17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F49C729">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联系电话</w:t>
            </w:r>
          </w:p>
        </w:tc>
        <w:tc>
          <w:tcPr>
            <w:tcW w:w="259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5D8C564">
            <w:pPr>
              <w:pStyle w:val="6"/>
              <w:widowControl/>
              <w:wordWrap w:val="0"/>
              <w:spacing w:beforeAutospacing="0" w:afterAutospacing="0"/>
              <w:jc w:val="center"/>
              <w:rPr>
                <w:rFonts w:hint="default" w:ascii="Times New Roman" w:hAnsi="Times New Roman" w:eastAsia="宋体"/>
                <w:lang w:val="en-US" w:eastAsia="zh-CN"/>
              </w:rPr>
            </w:pPr>
            <w:r>
              <w:rPr>
                <w:rFonts w:hint="eastAsia" w:ascii="Times New Roman" w:hAnsi="Times New Roman" w:eastAsia="宋体" w:cs="宋体"/>
                <w:spacing w:val="8"/>
                <w:shd w:val="clear" w:color="auto" w:fill="FFFFFF"/>
                <w:lang w:val="en-US" w:eastAsia="zh-CN"/>
              </w:rPr>
              <w:t>13856093230</w:t>
            </w:r>
          </w:p>
        </w:tc>
      </w:tr>
      <w:tr w14:paraId="1010F95A">
        <w:tblPrEx>
          <w:tblCellMar>
            <w:top w:w="0" w:type="dxa"/>
            <w:left w:w="0" w:type="dxa"/>
            <w:bottom w:w="0" w:type="dxa"/>
            <w:right w:w="0" w:type="dxa"/>
          </w:tblCellMar>
        </w:tblPrEx>
        <w:trPr>
          <w:trHeight w:val="524" w:hRule="atLeast"/>
        </w:trPr>
        <w:tc>
          <w:tcPr>
            <w:tcW w:w="185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87FF7A">
            <w:pPr>
              <w:rPr>
                <w:rFonts w:ascii="Times New Roman" w:hAnsi="Times New Roman" w:eastAsia="宋体"/>
                <w:sz w:val="24"/>
              </w:rPr>
            </w:pPr>
          </w:p>
        </w:tc>
        <w:tc>
          <w:tcPr>
            <w:tcW w:w="232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0AFCB23C">
            <w:pPr>
              <w:rPr>
                <w:rFonts w:ascii="Times New Roman" w:hAnsi="Times New Roman" w:eastAsia="宋体"/>
                <w:sz w:val="24"/>
              </w:rPr>
            </w:pP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0CDBC08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传真</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0C1A1635">
            <w:pPr>
              <w:pStyle w:val="6"/>
              <w:widowControl/>
              <w:wordWrap w:val="0"/>
              <w:spacing w:beforeAutospacing="0" w:afterAutospacing="0"/>
              <w:jc w:val="center"/>
              <w:rPr>
                <w:rFonts w:ascii="Times New Roman" w:hAnsi="Times New Roman" w:eastAsia="宋体"/>
              </w:rPr>
            </w:pPr>
          </w:p>
        </w:tc>
      </w:tr>
      <w:tr w14:paraId="4D12A064">
        <w:tblPrEx>
          <w:tblCellMar>
            <w:top w:w="0" w:type="dxa"/>
            <w:left w:w="0" w:type="dxa"/>
            <w:bottom w:w="0" w:type="dxa"/>
            <w:right w:w="0" w:type="dxa"/>
          </w:tblCellMar>
        </w:tblPrEx>
        <w:trPr>
          <w:trHeight w:val="793"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5121B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审计督</w:t>
            </w:r>
            <w:r>
              <w:rPr>
                <w:rFonts w:hint="eastAsia" w:ascii="Times New Roman" w:hAnsi="Times New Roman" w:eastAsia="宋体" w:cs="仿宋_GB2312"/>
                <w:lang w:val="en-US" w:eastAsia="zh-CN"/>
              </w:rPr>
              <w:t>查</w:t>
            </w:r>
            <w:r>
              <w:rPr>
                <w:rFonts w:ascii="Times New Roman" w:hAnsi="Times New Roman" w:eastAsia="宋体" w:cs="仿宋_GB2312"/>
              </w:rPr>
              <w:t>部监督电话、微信</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02B2159">
            <w:pPr>
              <w:pStyle w:val="6"/>
              <w:widowControl/>
              <w:wordWrap w:val="0"/>
              <w:spacing w:beforeAutospacing="0" w:afterAutospacing="0"/>
              <w:jc w:val="center"/>
              <w:rPr>
                <w:rFonts w:ascii="Times New Roman" w:hAnsi="Times New Roman" w:eastAsia="宋体"/>
              </w:rPr>
            </w:pPr>
            <w:r>
              <w:rPr>
                <w:rStyle w:val="10"/>
                <w:rFonts w:ascii="Times New Roman" w:hAnsi="Times New Roman" w:eastAsia="宋体" w:cs="仿宋_GB2312"/>
              </w:rPr>
              <w:t>151 0551 7727</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708EB31E">
            <w:pPr>
              <w:pStyle w:val="6"/>
              <w:widowControl/>
              <w:wordWrap w:val="0"/>
              <w:spacing w:beforeAutospacing="0" w:afterAutospacing="0"/>
              <w:jc w:val="center"/>
              <w:rPr>
                <w:rFonts w:ascii="Times New Roman" w:hAnsi="Times New Roman" w:eastAsia="宋体" w:cs="仿宋_GB2312"/>
              </w:rPr>
            </w:pPr>
            <w:r>
              <w:rPr>
                <w:rFonts w:ascii="Times New Roman" w:hAnsi="Times New Roman" w:eastAsia="宋体" w:cs="仿宋_GB2312"/>
              </w:rPr>
              <w:t>审计督</w:t>
            </w:r>
            <w:r>
              <w:rPr>
                <w:rFonts w:hint="eastAsia" w:ascii="Times New Roman" w:hAnsi="Times New Roman" w:eastAsia="宋体" w:cs="仿宋_GB2312"/>
                <w:lang w:val="en-US" w:eastAsia="zh-CN"/>
              </w:rPr>
              <w:t>查</w:t>
            </w:r>
            <w:r>
              <w:rPr>
                <w:rFonts w:ascii="Times New Roman" w:hAnsi="Times New Roman" w:eastAsia="宋体" w:cs="仿宋_GB2312"/>
              </w:rPr>
              <w:t>部  </w:t>
            </w:r>
          </w:p>
          <w:p w14:paraId="0527FAE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监督邮箱</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7AAD796">
            <w:pPr>
              <w:pStyle w:val="6"/>
              <w:widowControl/>
              <w:wordWrap w:val="0"/>
              <w:spacing w:beforeAutospacing="0" w:afterAutospacing="0"/>
              <w:jc w:val="center"/>
              <w:rPr>
                <w:rFonts w:ascii="Times New Roman" w:hAnsi="Times New Roman" w:eastAsia="宋体"/>
              </w:rPr>
            </w:pPr>
            <w:r>
              <w:rPr>
                <w:rStyle w:val="10"/>
                <w:rFonts w:ascii="Times New Roman" w:hAnsi="Times New Roman" w:eastAsia="宋体" w:cs="仿宋_GB2312"/>
              </w:rPr>
              <w:t>xh@xhgroup.cn</w:t>
            </w:r>
          </w:p>
        </w:tc>
      </w:tr>
      <w:tr w14:paraId="06A8AE41">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F7F0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资金来源</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5C580861">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自筹</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2EA1AB6E">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工程（采购）计价模式</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E6EF9B6">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产品单价计价</w:t>
            </w:r>
          </w:p>
        </w:tc>
      </w:tr>
      <w:tr w14:paraId="7706AC56">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780C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招标方式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7791B93E">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内部招标</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5808C9C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工程（采购）类型</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5B3D194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企业采购</w:t>
            </w:r>
          </w:p>
        </w:tc>
      </w:tr>
      <w:tr w14:paraId="481B50BB">
        <w:tblPrEx>
          <w:tblCellMar>
            <w:top w:w="0" w:type="dxa"/>
            <w:left w:w="0" w:type="dxa"/>
            <w:bottom w:w="0" w:type="dxa"/>
            <w:right w:w="0" w:type="dxa"/>
          </w:tblCellMar>
        </w:tblPrEx>
        <w:trPr>
          <w:trHeight w:val="92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454F05">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工期要求</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A6F85B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合同约定时间内完成供货</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0562F783">
            <w:pPr>
              <w:pStyle w:val="6"/>
              <w:widowControl/>
              <w:wordWrap w:val="0"/>
              <w:spacing w:beforeAutospacing="0" w:afterAutospacing="0"/>
              <w:jc w:val="center"/>
              <w:rPr>
                <w:rFonts w:ascii="Times New Roman" w:hAnsi="Times New Roman" w:eastAsia="宋体" w:cs="仿宋_GB2312"/>
              </w:rPr>
            </w:pPr>
            <w:r>
              <w:rPr>
                <w:rFonts w:ascii="Times New Roman" w:hAnsi="Times New Roman" w:eastAsia="宋体" w:cs="仿宋_GB2312"/>
              </w:rPr>
              <w:t>招标文件/</w:t>
            </w:r>
          </w:p>
          <w:p w14:paraId="7CD0CE93">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图纸费用</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2CD92523">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无</w:t>
            </w:r>
          </w:p>
        </w:tc>
      </w:tr>
      <w:tr w14:paraId="0A7D718C">
        <w:tblPrEx>
          <w:tblCellMar>
            <w:top w:w="0" w:type="dxa"/>
            <w:left w:w="0" w:type="dxa"/>
            <w:bottom w:w="0" w:type="dxa"/>
            <w:right w:w="0" w:type="dxa"/>
          </w:tblCellMar>
        </w:tblPrEx>
        <w:trPr>
          <w:trHeight w:val="63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0BF842">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承包方式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53B706A6">
            <w:pPr>
              <w:pStyle w:val="6"/>
              <w:widowControl/>
              <w:wordWrap w:val="0"/>
              <w:spacing w:beforeAutospacing="0" w:afterAutospacing="0"/>
              <w:jc w:val="both"/>
              <w:rPr>
                <w:rFonts w:ascii="Times New Roman" w:hAnsi="Times New Roman" w:eastAsia="宋体"/>
              </w:rPr>
            </w:pPr>
            <w:r>
              <w:rPr>
                <w:rFonts w:ascii="Times New Roman" w:hAnsi="Times New Roman" w:eastAsia="宋体" w:cs="仿宋_GB2312"/>
              </w:rPr>
              <w:t>按产品固定单价承包</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5D43655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质量要求</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71D457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符合国家标准及行业规范</w:t>
            </w:r>
          </w:p>
        </w:tc>
      </w:tr>
      <w:tr w14:paraId="77D9A4B9">
        <w:tblPrEx>
          <w:tblCellMar>
            <w:top w:w="0" w:type="dxa"/>
            <w:left w:w="0" w:type="dxa"/>
            <w:bottom w:w="0" w:type="dxa"/>
            <w:right w:w="0" w:type="dxa"/>
          </w:tblCellMar>
        </w:tblPrEx>
        <w:trPr>
          <w:trHeight w:val="36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088DE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67F46408">
            <w:pPr>
              <w:widowControl/>
              <w:wordWrap w:val="0"/>
              <w:jc w:val="left"/>
              <w:rPr>
                <w:rFonts w:ascii="Times New Roman" w:hAnsi="Times New Roman" w:eastAsia="宋体"/>
              </w:rPr>
            </w:pPr>
          </w:p>
        </w:tc>
      </w:tr>
      <w:tr w14:paraId="6682D896">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7DBF0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投标有效期</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9BB288E">
            <w:pPr>
              <w:widowControl/>
              <w:wordWrap w:val="0"/>
              <w:jc w:val="left"/>
              <w:rPr>
                <w:rFonts w:ascii="Times New Roman" w:hAnsi="Times New Roman" w:eastAsia="宋体"/>
              </w:rPr>
            </w:pPr>
          </w:p>
        </w:tc>
      </w:tr>
      <w:tr w14:paraId="64D380DB">
        <w:tblPrEx>
          <w:tblCellMar>
            <w:top w:w="0" w:type="dxa"/>
            <w:left w:w="0" w:type="dxa"/>
            <w:bottom w:w="0" w:type="dxa"/>
            <w:right w:w="0" w:type="dxa"/>
          </w:tblCellMar>
        </w:tblPrEx>
        <w:trPr>
          <w:trHeight w:val="375"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81795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投标文件份数</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40E5FB9">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正副本各一份</w:t>
            </w:r>
          </w:p>
        </w:tc>
      </w:tr>
      <w:tr w14:paraId="4EAE37EC">
        <w:tblPrEx>
          <w:tblCellMar>
            <w:top w:w="0" w:type="dxa"/>
            <w:left w:w="0" w:type="dxa"/>
            <w:bottom w:w="0" w:type="dxa"/>
            <w:right w:w="0" w:type="dxa"/>
          </w:tblCellMar>
        </w:tblPrEx>
        <w:trPr>
          <w:trHeight w:val="41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7CDE02">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投标文件递交</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3AB36E1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w:t>
            </w:r>
          </w:p>
        </w:tc>
      </w:tr>
      <w:tr w14:paraId="482BBD98">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027E7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开标时间</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414812D7">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内部议定</w:t>
            </w:r>
          </w:p>
        </w:tc>
      </w:tr>
      <w:tr w14:paraId="308EA177">
        <w:tblPrEx>
          <w:tblCellMar>
            <w:top w:w="0" w:type="dxa"/>
            <w:left w:w="0" w:type="dxa"/>
            <w:bottom w:w="0" w:type="dxa"/>
            <w:right w:w="0" w:type="dxa"/>
          </w:tblCellMar>
        </w:tblPrEx>
        <w:trPr>
          <w:trHeight w:val="44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B9726D">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合同签署</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E2EB77B">
            <w:pPr>
              <w:widowControl/>
              <w:wordWrap w:val="0"/>
              <w:jc w:val="left"/>
              <w:rPr>
                <w:rFonts w:ascii="Times New Roman" w:hAnsi="Times New Roman" w:eastAsia="宋体"/>
              </w:rPr>
            </w:pPr>
          </w:p>
        </w:tc>
      </w:tr>
    </w:tbl>
    <w:p w14:paraId="2E2495CD">
      <w:pPr>
        <w:pStyle w:val="6"/>
        <w:widowControl/>
        <w:spacing w:beforeAutospacing="0" w:afterAutospacing="0"/>
        <w:jc w:val="both"/>
        <w:rPr>
          <w:rFonts w:ascii="Times New Roman" w:hAnsi="Times New Roman" w:eastAsia="宋体"/>
        </w:rPr>
      </w:pPr>
      <w:r>
        <w:rPr>
          <w:rFonts w:ascii="Times New Roman" w:hAnsi="Times New Roman" w:eastAsia="宋体" w:cs="仿宋_GB2312"/>
          <w:spacing w:val="8"/>
          <w:shd w:val="clear" w:color="auto" w:fill="FFFFFF"/>
        </w:rPr>
        <w:t>备注：各单位在使用《投标人须知》时，必须参照上表格式，嵌入审计督查部监督电话、微信号码和监督邮箱，不得删改监督电话、微信号码和监督邮箱。</w:t>
      </w:r>
    </w:p>
    <w:p w14:paraId="09BF9610">
      <w:pPr>
        <w:pStyle w:val="6"/>
        <w:widowControl/>
        <w:spacing w:beforeAutospacing="0" w:afterAutospacing="0" w:line="383" w:lineRule="atLeast"/>
        <w:jc w:val="both"/>
        <w:rPr>
          <w:rFonts w:ascii="Times New Roman" w:hAnsi="Times New Roman" w:eastAsia="宋体"/>
        </w:rPr>
      </w:pPr>
    </w:p>
    <w:p w14:paraId="2B892812">
      <w:pPr>
        <w:shd w:val="clear" w:color="auto" w:fill="FFFFFF"/>
        <w:spacing w:line="360" w:lineRule="auto"/>
        <w:jc w:val="left"/>
        <w:rPr>
          <w:rFonts w:hint="eastAsia" w:ascii="Times New Roman" w:hAnsi="Microsoft YaHei UI" w:eastAsia="宋体" w:cs="Microsoft YaHei UI"/>
          <w:spacing w:val="8"/>
          <w:sz w:val="24"/>
          <w:szCs w:val="33"/>
          <w:shd w:val="clear" w:color="auto" w:fill="FFFFFF"/>
        </w:rPr>
      </w:pPr>
    </w:p>
    <w:p w14:paraId="278D6F70">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2CE3FD97">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6775FD29">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4ABF6C65">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2405A21C">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225B6109">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0235D042">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5D48099D">
      <w:pPr>
        <w:shd w:val="clear" w:color="auto" w:fill="FFFFFF"/>
        <w:spacing w:line="360" w:lineRule="auto"/>
        <w:jc w:val="left"/>
        <w:rPr>
          <w:rFonts w:hint="eastAsia" w:eastAsia="宋体"/>
          <w:b/>
          <w:bCs/>
          <w:kern w:val="0"/>
          <w:sz w:val="30"/>
          <w:szCs w:val="30"/>
          <w:lang w:val="en-US" w:eastAsia="zh-CN"/>
        </w:rPr>
      </w:pPr>
      <w:r>
        <w:rPr>
          <w:rFonts w:hint="eastAsia" w:ascii="Times New Roman" w:hAnsi="Microsoft YaHei UI" w:eastAsia="宋体" w:cs="Microsoft YaHei UI"/>
          <w:b/>
          <w:bCs/>
          <w:spacing w:val="8"/>
          <w:sz w:val="24"/>
          <w:szCs w:val="33"/>
          <w:shd w:val="clear" w:color="auto" w:fill="FFFFFF"/>
        </w:rPr>
        <w:t>附件一</w:t>
      </w:r>
      <w:r>
        <w:rPr>
          <w:rFonts w:hint="eastAsia" w:ascii="Times New Roman" w:hAnsi="Microsoft YaHei UI" w:eastAsia="宋体" w:cs="Microsoft YaHei UI"/>
          <w:b/>
          <w:bCs/>
          <w:spacing w:val="8"/>
          <w:sz w:val="24"/>
          <w:szCs w:val="33"/>
          <w:shd w:val="clear" w:color="auto" w:fill="FFFFFF"/>
          <w:lang w:val="en-US" w:eastAsia="zh-CN"/>
        </w:rPr>
        <w:t>.</w:t>
      </w:r>
    </w:p>
    <w:tbl>
      <w:tblPr>
        <w:tblStyle w:val="8"/>
        <w:tblW w:w="8700" w:type="dxa"/>
        <w:jc w:val="center"/>
        <w:shd w:val="clear" w:color="auto" w:fill="auto"/>
        <w:tblLayout w:type="fixed"/>
        <w:tblCellMar>
          <w:top w:w="0" w:type="dxa"/>
          <w:left w:w="0" w:type="dxa"/>
          <w:bottom w:w="0" w:type="dxa"/>
          <w:right w:w="0" w:type="dxa"/>
        </w:tblCellMar>
      </w:tblPr>
      <w:tblGrid>
        <w:gridCol w:w="2146"/>
        <w:gridCol w:w="4316"/>
        <w:gridCol w:w="2238"/>
      </w:tblGrid>
      <w:tr w14:paraId="1FAA975E">
        <w:tblPrEx>
          <w:shd w:val="clear" w:color="auto" w:fill="auto"/>
          <w:tblCellMar>
            <w:top w:w="0" w:type="dxa"/>
            <w:left w:w="0" w:type="dxa"/>
            <w:bottom w:w="0" w:type="dxa"/>
            <w:right w:w="0" w:type="dxa"/>
          </w:tblCellMar>
        </w:tblPrEx>
        <w:trPr>
          <w:trHeight w:val="1520" w:hRule="atLeast"/>
          <w:jc w:val="center"/>
        </w:trPr>
        <w:tc>
          <w:tcPr>
            <w:tcW w:w="8700" w:type="dxa"/>
            <w:gridSpan w:val="3"/>
            <w:tcBorders>
              <w:top w:val="nil"/>
              <w:left w:val="nil"/>
              <w:bottom w:val="nil"/>
              <w:right w:val="nil"/>
            </w:tcBorders>
            <w:shd w:val="clear" w:color="auto" w:fill="auto"/>
            <w:noWrap/>
            <w:tcMar>
              <w:top w:w="15" w:type="dxa"/>
              <w:left w:w="15" w:type="dxa"/>
              <w:right w:w="15" w:type="dxa"/>
            </w:tcMar>
            <w:vAlign w:val="center"/>
          </w:tcPr>
          <w:p w14:paraId="1A18DFA0">
            <w:pPr>
              <w:keepNext w:val="0"/>
              <w:keepLines w:val="0"/>
              <w:widowControl/>
              <w:suppressLineNumbers w:val="0"/>
              <w:jc w:val="center"/>
              <w:textAlignment w:val="center"/>
              <w:rPr>
                <w:rFonts w:hint="eastAsia"/>
                <w:sz w:val="32"/>
                <w:szCs w:val="32"/>
                <w:lang w:val="en-US" w:eastAsia="zh-CN"/>
              </w:rPr>
            </w:pPr>
            <w:r>
              <w:rPr>
                <w:rFonts w:hint="eastAsia"/>
                <w:sz w:val="32"/>
                <w:szCs w:val="32"/>
                <w:u w:val="none"/>
                <w:lang w:val="en-US" w:eastAsia="zh-CN"/>
              </w:rPr>
              <w:t>新华教育集团</w:t>
            </w:r>
            <w:r>
              <w:rPr>
                <w:rFonts w:hint="eastAsia"/>
                <w:sz w:val="32"/>
                <w:szCs w:val="32"/>
                <w:u w:val="single"/>
                <w:lang w:val="en-US" w:eastAsia="zh-CN"/>
              </w:rPr>
              <w:t xml:space="preserve"> 不锈钢菜刀 </w:t>
            </w:r>
            <w:r>
              <w:rPr>
                <w:rFonts w:hint="eastAsia"/>
                <w:sz w:val="32"/>
                <w:szCs w:val="32"/>
                <w:lang w:val="en-US" w:eastAsia="zh-CN"/>
              </w:rPr>
              <w:t>报价函</w:t>
            </w:r>
          </w:p>
          <w:p w14:paraId="208D9002">
            <w:pPr>
              <w:keepNext w:val="0"/>
              <w:keepLines w:val="0"/>
              <w:widowControl/>
              <w:suppressLineNumbers w:val="0"/>
              <w:ind w:firstLine="280" w:firstLineChars="100"/>
              <w:jc w:val="left"/>
              <w:textAlignment w:val="center"/>
              <w:rPr>
                <w:rStyle w:val="15"/>
                <w:b w:val="0"/>
                <w:bCs w:val="0"/>
                <w:color w:val="auto"/>
                <w:sz w:val="28"/>
                <w:szCs w:val="28"/>
                <w:lang w:val="en-US" w:eastAsia="zh-CN" w:bidi="ar"/>
              </w:rPr>
            </w:pPr>
            <w:r>
              <w:rPr>
                <w:rStyle w:val="15"/>
                <w:b w:val="0"/>
                <w:bCs w:val="0"/>
                <w:color w:val="auto"/>
                <w:sz w:val="28"/>
                <w:szCs w:val="28"/>
                <w:lang w:val="en-US" w:eastAsia="zh-CN" w:bidi="ar"/>
              </w:rPr>
              <w:t>贵公司：</w:t>
            </w:r>
          </w:p>
          <w:p w14:paraId="0690176F">
            <w:pPr>
              <w:keepNext w:val="0"/>
              <w:keepLines w:val="0"/>
              <w:widowControl/>
              <w:suppressLineNumbers w:val="0"/>
              <w:ind w:firstLine="840" w:firstLineChars="300"/>
              <w:jc w:val="left"/>
              <w:textAlignment w:val="center"/>
              <w:rPr>
                <w:rFonts w:hint="eastAsia" w:ascii="宋体" w:hAnsi="宋体" w:eastAsia="宋体" w:cs="宋体"/>
                <w:i w:val="0"/>
                <w:color w:val="000000"/>
                <w:szCs w:val="24"/>
                <w:u w:val="none"/>
              </w:rPr>
            </w:pPr>
            <w:r>
              <w:rPr>
                <w:rFonts w:hint="eastAsia" w:ascii="宋体" w:hAnsi="宋体" w:eastAsia="宋体" w:cs="宋体"/>
                <w:b w:val="0"/>
                <w:bCs w:val="0"/>
                <w:i w:val="0"/>
                <w:iCs w:val="0"/>
                <w:color w:val="auto"/>
                <w:kern w:val="0"/>
                <w:sz w:val="28"/>
                <w:szCs w:val="28"/>
                <w:u w:val="none"/>
                <w:lang w:val="en-US" w:eastAsia="zh-CN" w:bidi="ar"/>
              </w:rPr>
              <w:t>我集团</w:t>
            </w:r>
            <w:r>
              <w:rPr>
                <w:rFonts w:hint="eastAsia" w:ascii="宋体" w:hAnsi="宋体" w:cs="宋体"/>
                <w:b w:val="0"/>
                <w:bCs w:val="0"/>
                <w:i w:val="0"/>
                <w:iCs w:val="0"/>
                <w:color w:val="auto"/>
                <w:kern w:val="0"/>
                <w:sz w:val="28"/>
                <w:szCs w:val="28"/>
                <w:u w:val="none"/>
                <w:lang w:val="en-US" w:eastAsia="zh-CN" w:bidi="ar"/>
              </w:rPr>
              <w:t>新东方烹饪院校学生实训需求</w:t>
            </w:r>
            <w:r>
              <w:rPr>
                <w:rFonts w:hint="eastAsia" w:ascii="宋体" w:hAnsi="宋体" w:cs="宋体"/>
                <w:b w:val="0"/>
                <w:bCs w:val="0"/>
                <w:i w:val="0"/>
                <w:iCs w:val="0"/>
                <w:color w:val="auto"/>
                <w:kern w:val="0"/>
                <w:sz w:val="28"/>
                <w:szCs w:val="28"/>
                <w:u w:val="single"/>
                <w:lang w:val="en-US" w:eastAsia="zh-CN" w:bidi="ar"/>
              </w:rPr>
              <w:t xml:space="preserve"> </w:t>
            </w:r>
            <w:r>
              <w:rPr>
                <w:rFonts w:hint="eastAsia" w:ascii="宋体" w:hAnsi="宋体" w:eastAsia="宋体" w:cs="宋体"/>
                <w:b w:val="0"/>
                <w:bCs w:val="0"/>
                <w:i w:val="0"/>
                <w:iCs w:val="0"/>
                <w:color w:val="auto"/>
                <w:kern w:val="0"/>
                <w:sz w:val="28"/>
                <w:szCs w:val="28"/>
                <w:u w:val="single"/>
                <w:lang w:val="en-US" w:eastAsia="zh-CN" w:bidi="ar"/>
              </w:rPr>
              <w:t>不锈钢</w:t>
            </w:r>
            <w:r>
              <w:rPr>
                <w:rFonts w:hint="eastAsia" w:ascii="宋体" w:hAnsi="宋体" w:cs="宋体"/>
                <w:b w:val="0"/>
                <w:bCs w:val="0"/>
                <w:i w:val="0"/>
                <w:iCs w:val="0"/>
                <w:color w:val="auto"/>
                <w:kern w:val="0"/>
                <w:sz w:val="28"/>
                <w:szCs w:val="28"/>
                <w:u w:val="single"/>
                <w:lang w:val="en-US" w:eastAsia="zh-CN" w:bidi="ar"/>
              </w:rPr>
              <w:t xml:space="preserve">菜刀 </w:t>
            </w:r>
            <w:r>
              <w:rPr>
                <w:rFonts w:hint="eastAsia" w:ascii="宋体" w:hAnsi="宋体" w:cs="宋体"/>
                <w:b w:val="0"/>
                <w:bCs w:val="0"/>
                <w:i w:val="0"/>
                <w:iCs w:val="0"/>
                <w:color w:val="auto"/>
                <w:kern w:val="0"/>
                <w:sz w:val="28"/>
                <w:szCs w:val="28"/>
                <w:u w:val="none"/>
                <w:lang w:val="en-US" w:eastAsia="zh-CN" w:bidi="ar"/>
              </w:rPr>
              <w:t>约500</w:t>
            </w:r>
            <w:r>
              <w:rPr>
                <w:rFonts w:hint="eastAsia" w:ascii="宋体" w:hAnsi="宋体" w:eastAsia="宋体" w:cs="宋体"/>
                <w:b w:val="0"/>
                <w:bCs w:val="0"/>
                <w:i w:val="0"/>
                <w:iCs w:val="0"/>
                <w:color w:val="auto"/>
                <w:kern w:val="0"/>
                <w:sz w:val="28"/>
                <w:szCs w:val="28"/>
                <w:u w:val="none"/>
                <w:lang w:val="en-US" w:eastAsia="zh-CN" w:bidi="ar"/>
              </w:rPr>
              <w:t>00</w:t>
            </w:r>
            <w:r>
              <w:rPr>
                <w:rFonts w:hint="eastAsia" w:ascii="宋体" w:hAnsi="宋体" w:cs="宋体"/>
                <w:b w:val="0"/>
                <w:bCs w:val="0"/>
                <w:i w:val="0"/>
                <w:iCs w:val="0"/>
                <w:color w:val="auto"/>
                <w:kern w:val="0"/>
                <w:sz w:val="28"/>
                <w:szCs w:val="28"/>
                <w:u w:val="none"/>
                <w:lang w:val="en-US" w:eastAsia="zh-CN" w:bidi="ar"/>
              </w:rPr>
              <w:t>把，</w:t>
            </w:r>
            <w:r>
              <w:rPr>
                <w:rFonts w:hint="eastAsia" w:ascii="宋体" w:hAnsi="宋体" w:eastAsia="宋体" w:cs="宋体"/>
                <w:b w:val="0"/>
                <w:bCs w:val="0"/>
                <w:i w:val="0"/>
                <w:iCs w:val="0"/>
                <w:color w:val="auto"/>
                <w:kern w:val="0"/>
                <w:sz w:val="28"/>
                <w:szCs w:val="28"/>
                <w:u w:val="none"/>
                <w:lang w:val="en-US" w:eastAsia="zh-CN" w:bidi="ar"/>
              </w:rPr>
              <w:t>现</w:t>
            </w:r>
            <w:r>
              <w:rPr>
                <w:rFonts w:hint="eastAsia" w:ascii="宋体" w:hAnsi="宋体" w:cs="宋体"/>
                <w:b w:val="0"/>
                <w:bCs w:val="0"/>
                <w:i w:val="0"/>
                <w:iCs w:val="0"/>
                <w:color w:val="auto"/>
                <w:kern w:val="0"/>
                <w:sz w:val="28"/>
                <w:szCs w:val="28"/>
                <w:u w:val="none"/>
                <w:lang w:val="en-US" w:eastAsia="zh-CN" w:bidi="ar"/>
              </w:rPr>
              <w:t>进行</w:t>
            </w:r>
            <w:r>
              <w:rPr>
                <w:rFonts w:hint="eastAsia" w:ascii="宋体" w:hAnsi="宋体" w:eastAsia="宋体" w:cs="宋体"/>
                <w:b w:val="0"/>
                <w:bCs w:val="0"/>
                <w:i w:val="0"/>
                <w:iCs w:val="0"/>
                <w:color w:val="auto"/>
                <w:kern w:val="0"/>
                <w:sz w:val="28"/>
                <w:szCs w:val="28"/>
                <w:u w:val="none"/>
                <w:lang w:val="en-US" w:eastAsia="zh-CN" w:bidi="ar"/>
              </w:rPr>
              <w:t xml:space="preserve">询价采购。 </w:t>
            </w:r>
            <w:r>
              <w:rPr>
                <w:rFonts w:hint="eastAsia" w:ascii="宋体" w:hAnsi="宋体" w:cs="宋体"/>
                <w:b w:val="0"/>
                <w:bCs w:val="0"/>
                <w:i w:val="0"/>
                <w:iCs w:val="0"/>
                <w:color w:val="auto"/>
                <w:kern w:val="0"/>
                <w:sz w:val="28"/>
                <w:szCs w:val="28"/>
                <w:u w:val="none"/>
                <w:lang w:val="en-US" w:eastAsia="zh-CN" w:bidi="ar"/>
              </w:rPr>
              <w:t>详情如下：</w:t>
            </w:r>
          </w:p>
        </w:tc>
      </w:tr>
      <w:tr w14:paraId="29EDE328">
        <w:tblPrEx>
          <w:shd w:val="clear" w:color="auto" w:fill="auto"/>
          <w:tblCellMar>
            <w:top w:w="0" w:type="dxa"/>
            <w:left w:w="0" w:type="dxa"/>
            <w:bottom w:w="0" w:type="dxa"/>
            <w:right w:w="0" w:type="dxa"/>
          </w:tblCellMar>
        </w:tblPrEx>
        <w:trPr>
          <w:trHeight w:val="568" w:hRule="atLeast"/>
          <w:jc w:val="center"/>
        </w:trPr>
        <w:tc>
          <w:tcPr>
            <w:tcW w:w="87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4D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w:t>
            </w:r>
          </w:p>
        </w:tc>
      </w:tr>
      <w:tr w14:paraId="79134B76">
        <w:tblPrEx>
          <w:tblCellMar>
            <w:top w:w="0" w:type="dxa"/>
            <w:left w:w="0" w:type="dxa"/>
            <w:bottom w:w="0" w:type="dxa"/>
            <w:right w:w="0" w:type="dxa"/>
          </w:tblCellMar>
        </w:tblPrEx>
        <w:trPr>
          <w:trHeight w:val="699" w:hRule="atLeast"/>
          <w:jc w:val="center"/>
        </w:trPr>
        <w:tc>
          <w:tcPr>
            <w:tcW w:w="2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67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4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3D8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材质、规格</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38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单价（元/把）</w:t>
            </w:r>
          </w:p>
        </w:tc>
      </w:tr>
      <w:tr w14:paraId="69EFFD82">
        <w:tblPrEx>
          <w:tblCellMar>
            <w:top w:w="0" w:type="dxa"/>
            <w:left w:w="0" w:type="dxa"/>
            <w:bottom w:w="0" w:type="dxa"/>
            <w:right w:w="0" w:type="dxa"/>
          </w:tblCellMar>
        </w:tblPrEx>
        <w:trPr>
          <w:trHeight w:val="931" w:hRule="atLeast"/>
          <w:jc w:val="center"/>
        </w:trPr>
        <w:tc>
          <w:tcPr>
            <w:tcW w:w="2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89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不锈钢菜刀</w:t>
            </w:r>
          </w:p>
        </w:tc>
        <w:tc>
          <w:tcPr>
            <w:tcW w:w="4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EA4D">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(不锈钢斩切刀）40Cr13，厚2.5mm</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D91B">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14:paraId="10589951">
        <w:tblPrEx>
          <w:tblCellMar>
            <w:top w:w="0" w:type="dxa"/>
            <w:left w:w="0" w:type="dxa"/>
            <w:bottom w:w="0" w:type="dxa"/>
            <w:right w:w="0" w:type="dxa"/>
          </w:tblCellMar>
        </w:tblPrEx>
        <w:trPr>
          <w:trHeight w:val="853" w:hRule="atLeast"/>
          <w:jc w:val="center"/>
        </w:trPr>
        <w:tc>
          <w:tcPr>
            <w:tcW w:w="6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3927">
            <w:pPr>
              <w:ind w:firstLine="1446" w:firstLineChars="600"/>
              <w:jc w:val="both"/>
              <w:rPr>
                <w:rFonts w:hint="eastAsia" w:ascii="宋体" w:hAnsi="宋体" w:eastAsia="宋体" w:cs="宋体"/>
                <w:i w:val="0"/>
                <w:color w:val="000000"/>
                <w:sz w:val="24"/>
                <w:szCs w:val="24"/>
                <w:u w:val="none"/>
              </w:rPr>
            </w:pPr>
            <w:r>
              <w:rPr>
                <w:rFonts w:hint="eastAsia" w:ascii="宋体" w:hAnsi="宋体" w:eastAsia="宋体" w:cs="宋体"/>
                <w:b/>
                <w:bCs/>
                <w:i w:val="0"/>
                <w:color w:val="0000FF"/>
                <w:kern w:val="0"/>
                <w:sz w:val="24"/>
                <w:szCs w:val="24"/>
                <w:u w:val="none"/>
                <w:lang w:val="en-US" w:eastAsia="zh-CN" w:bidi="ar"/>
              </w:rPr>
              <w:t>含税率</w:t>
            </w:r>
            <w:r>
              <w:rPr>
                <w:rFonts w:hint="eastAsia" w:ascii="宋体" w:hAnsi="宋体" w:eastAsia="宋体" w:cs="宋体"/>
                <w:b/>
                <w:bCs/>
                <w:i w:val="0"/>
                <w:color w:val="0000FF"/>
                <w:kern w:val="0"/>
                <w:sz w:val="24"/>
                <w:szCs w:val="24"/>
                <w:u w:val="single"/>
                <w:lang w:val="en-US" w:eastAsia="zh-CN" w:bidi="ar"/>
              </w:rPr>
              <w:t xml:space="preserve">     </w:t>
            </w:r>
            <w:r>
              <w:rPr>
                <w:rFonts w:hint="eastAsia" w:ascii="宋体" w:hAnsi="宋体" w:eastAsia="宋体" w:cs="宋体"/>
                <w:b/>
                <w:bCs/>
                <w:i w:val="0"/>
                <w:color w:val="0000FF"/>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合计金额大写：</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5D3C">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rPr>
              <w:t>￥</w:t>
            </w:r>
            <w:r>
              <w:rPr>
                <w:rFonts w:hint="eastAsia" w:ascii="宋体" w:hAnsi="宋体" w:eastAsia="宋体" w:cs="宋体"/>
                <w:i w:val="0"/>
                <w:color w:val="000000"/>
                <w:sz w:val="24"/>
                <w:szCs w:val="24"/>
                <w:u w:val="none"/>
                <w:lang w:eastAsia="zh-CN"/>
              </w:rPr>
              <w:t>：</w:t>
            </w:r>
          </w:p>
        </w:tc>
      </w:tr>
      <w:tr w14:paraId="185FBC63">
        <w:tblPrEx>
          <w:tblCellMar>
            <w:top w:w="0" w:type="dxa"/>
            <w:left w:w="0" w:type="dxa"/>
            <w:bottom w:w="0" w:type="dxa"/>
            <w:right w:w="0" w:type="dxa"/>
          </w:tblCellMar>
        </w:tblPrEx>
        <w:trPr>
          <w:trHeight w:val="1580" w:hRule="atLeast"/>
          <w:jc w:val="center"/>
        </w:trPr>
        <w:tc>
          <w:tcPr>
            <w:tcW w:w="87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177BFFA">
            <w:pPr>
              <w:widowControl/>
              <w:snapToGrid w:val="0"/>
              <w:spacing w:line="360" w:lineRule="auto"/>
              <w:jc w:val="both"/>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备注：</w:t>
            </w:r>
          </w:p>
          <w:p w14:paraId="4E977532">
            <w:pPr>
              <w:widowControl/>
              <w:numPr>
                <w:ilvl w:val="0"/>
                <w:numId w:val="3"/>
              </w:numPr>
              <w:snapToGrid w:val="0"/>
              <w:spacing w:line="360" w:lineRule="auto"/>
              <w:ind w:firstLine="420" w:firstLineChars="200"/>
              <w:jc w:val="both"/>
              <w:rPr>
                <w:rFonts w:hint="eastAsia" w:ascii="宋体" w:hAnsi="宋体" w:cs="宋体"/>
                <w:b w:val="0"/>
                <w:bCs/>
                <w:kern w:val="0"/>
                <w:sz w:val="21"/>
                <w:szCs w:val="21"/>
                <w:lang w:eastAsia="zh-CN"/>
              </w:rPr>
            </w:pPr>
            <w:r>
              <w:rPr>
                <w:rFonts w:hint="eastAsia" w:ascii="宋体" w:hAnsi="宋体" w:cs="宋体"/>
                <w:b w:val="0"/>
                <w:bCs/>
                <w:kern w:val="0"/>
                <w:sz w:val="21"/>
                <w:szCs w:val="21"/>
                <w:lang w:eastAsia="zh-CN"/>
              </w:rPr>
              <w:t>此价格包含产品价值、税</w:t>
            </w:r>
            <w:r>
              <w:rPr>
                <w:rFonts w:hint="eastAsia" w:ascii="宋体" w:hAnsi="宋体" w:cs="宋体"/>
                <w:b w:val="0"/>
                <w:bCs/>
                <w:kern w:val="0"/>
                <w:sz w:val="21"/>
                <w:szCs w:val="21"/>
                <w:lang w:val="en-US" w:eastAsia="zh-CN"/>
              </w:rPr>
              <w:t>金、</w:t>
            </w:r>
            <w:r>
              <w:rPr>
                <w:rFonts w:hint="eastAsia" w:ascii="宋体" w:hAnsi="宋体" w:cs="宋体"/>
                <w:b w:val="0"/>
                <w:bCs/>
                <w:kern w:val="0"/>
                <w:sz w:val="21"/>
                <w:szCs w:val="21"/>
                <w:lang w:eastAsia="zh-CN"/>
              </w:rPr>
              <w:t>运输到各</w:t>
            </w:r>
            <w:r>
              <w:rPr>
                <w:rFonts w:hint="eastAsia" w:ascii="宋体" w:hAnsi="宋体" w:cs="宋体"/>
                <w:b w:val="0"/>
                <w:bCs/>
                <w:kern w:val="0"/>
                <w:sz w:val="21"/>
                <w:szCs w:val="21"/>
                <w:lang w:val="en-US" w:eastAsia="zh-CN"/>
              </w:rPr>
              <w:t>全国烹饪</w:t>
            </w:r>
            <w:r>
              <w:rPr>
                <w:rFonts w:hint="eastAsia" w:ascii="宋体" w:hAnsi="宋体" w:cs="宋体"/>
                <w:b w:val="0"/>
                <w:bCs/>
                <w:kern w:val="0"/>
                <w:sz w:val="21"/>
                <w:szCs w:val="21"/>
                <w:lang w:eastAsia="zh-CN"/>
              </w:rPr>
              <w:t>院校等</w:t>
            </w:r>
            <w:r>
              <w:rPr>
                <w:rFonts w:hint="eastAsia" w:ascii="宋体" w:hAnsi="宋体" w:cs="宋体"/>
                <w:b w:val="0"/>
                <w:bCs/>
                <w:kern w:val="0"/>
                <w:sz w:val="21"/>
                <w:szCs w:val="21"/>
                <w:lang w:val="en-US" w:eastAsia="zh-CN"/>
              </w:rPr>
              <w:t>全部</w:t>
            </w:r>
            <w:r>
              <w:rPr>
                <w:rFonts w:hint="eastAsia" w:ascii="宋体" w:hAnsi="宋体" w:cs="宋体"/>
                <w:b w:val="0"/>
                <w:bCs/>
                <w:kern w:val="0"/>
                <w:sz w:val="21"/>
                <w:szCs w:val="21"/>
                <w:lang w:eastAsia="zh-CN"/>
              </w:rPr>
              <w:t>费用（</w:t>
            </w:r>
            <w:r>
              <w:rPr>
                <w:rFonts w:hint="eastAsia" w:ascii="宋体" w:hAnsi="宋体"/>
                <w:sz w:val="21"/>
                <w:szCs w:val="21"/>
                <w:lang w:val="en-US" w:eastAsia="zh-CN"/>
              </w:rPr>
              <w:t>分期分批发货）</w:t>
            </w:r>
            <w:r>
              <w:rPr>
                <w:rFonts w:hint="eastAsia" w:ascii="宋体" w:hAnsi="宋体" w:cs="宋体"/>
                <w:b w:val="0"/>
                <w:bCs/>
                <w:kern w:val="0"/>
                <w:sz w:val="21"/>
                <w:szCs w:val="21"/>
                <w:lang w:eastAsia="zh-CN"/>
              </w:rPr>
              <w:t>；</w:t>
            </w:r>
          </w:p>
          <w:p w14:paraId="3F40DF2C">
            <w:pPr>
              <w:numPr>
                <w:ilvl w:val="0"/>
                <w:numId w:val="0"/>
              </w:numPr>
              <w:spacing w:line="240" w:lineRule="auto"/>
              <w:ind w:firstLine="420" w:firstLineChars="200"/>
              <w:jc w:val="both"/>
              <w:rPr>
                <w:rFonts w:hint="eastAsia" w:ascii="宋体" w:hAnsi="宋体" w:cs="宋体" w:eastAsiaTheme="minorEastAsia"/>
                <w:i w:val="0"/>
                <w:color w:val="000000"/>
                <w:sz w:val="24"/>
                <w:szCs w:val="24"/>
                <w:u w:val="none"/>
                <w:lang w:eastAsia="zh-CN"/>
              </w:rPr>
            </w:pPr>
            <w:r>
              <w:rPr>
                <w:rFonts w:hint="eastAsia" w:ascii="宋体" w:hAnsi="宋体"/>
                <w:b w:val="0"/>
                <w:bCs/>
                <w:sz w:val="21"/>
                <w:szCs w:val="21"/>
                <w:lang w:val="en-US" w:eastAsia="zh-CN"/>
              </w:rPr>
              <w:t>2、付款：最终以甲方院校实际收货数量，经验收合格按甲方要求提供发票后付全款。</w:t>
            </w:r>
          </w:p>
        </w:tc>
      </w:tr>
    </w:tbl>
    <w:p w14:paraId="7DC39FED">
      <w:pPr>
        <w:spacing w:line="480" w:lineRule="auto"/>
        <w:rPr>
          <w:rFonts w:hint="eastAsia"/>
          <w:lang w:val="en-US" w:eastAsia="zh-CN"/>
        </w:rPr>
      </w:pPr>
      <w:r>
        <w:rPr>
          <w:rFonts w:hint="eastAsia"/>
          <w:lang w:val="en-US" w:eastAsia="zh-CN"/>
        </w:rPr>
        <w:t xml:space="preserve">     </w:t>
      </w:r>
    </w:p>
    <w:p w14:paraId="155397DF">
      <w:pPr>
        <w:spacing w:line="480" w:lineRule="auto"/>
        <w:ind w:firstLine="560" w:firstLineChars="200"/>
        <w:rPr>
          <w:rFonts w:ascii="Calibri" w:hAnsi="Calibri" w:eastAsia="仿宋_GB2312"/>
          <w:b w:val="0"/>
          <w:bCs/>
          <w:sz w:val="28"/>
          <w:szCs w:val="28"/>
        </w:rPr>
      </w:pPr>
      <w:r>
        <w:rPr>
          <w:rFonts w:hint="eastAsia" w:ascii="宋体" w:hAnsi="宋体"/>
          <w:b w:val="0"/>
          <w:bCs/>
          <w:sz w:val="28"/>
          <w:szCs w:val="28"/>
        </w:rPr>
        <w:t>联系人</w:t>
      </w:r>
      <w:r>
        <w:rPr>
          <w:rFonts w:hint="eastAsia" w:ascii="宋体" w:hAnsi="宋体"/>
          <w:b w:val="0"/>
          <w:bCs/>
          <w:sz w:val="28"/>
          <w:szCs w:val="28"/>
          <w:lang w:val="en-US" w:eastAsia="zh-CN"/>
        </w:rPr>
        <w:t>:</w:t>
      </w:r>
      <w:r>
        <w:rPr>
          <w:rFonts w:ascii="Calibri" w:hAnsi="Calibri" w:eastAsia="仿宋_GB2312"/>
          <w:b w:val="0"/>
          <w:bCs/>
          <w:sz w:val="28"/>
          <w:szCs w:val="28"/>
        </w:rPr>
        <w:t>______________</w:t>
      </w:r>
    </w:p>
    <w:p w14:paraId="3F842336">
      <w:pPr>
        <w:spacing w:line="480" w:lineRule="auto"/>
        <w:ind w:firstLine="560" w:firstLineChars="200"/>
        <w:rPr>
          <w:rFonts w:ascii="Calibri" w:hAnsi="Calibri" w:eastAsia="仿宋_GB2312"/>
          <w:b w:val="0"/>
          <w:bCs/>
          <w:sz w:val="28"/>
          <w:szCs w:val="28"/>
        </w:rPr>
      </w:pPr>
      <w:r>
        <w:rPr>
          <w:rFonts w:hint="eastAsia" w:ascii="宋体" w:hAnsi="宋体"/>
          <w:b w:val="0"/>
          <w:bCs/>
          <w:sz w:val="28"/>
          <w:szCs w:val="28"/>
          <w:lang w:val="en-US" w:eastAsia="zh-CN"/>
        </w:rPr>
        <w:t>联系</w:t>
      </w:r>
      <w:r>
        <w:rPr>
          <w:rFonts w:hint="eastAsia" w:ascii="宋体" w:hAnsi="宋体"/>
          <w:b w:val="0"/>
          <w:bCs/>
          <w:sz w:val="28"/>
          <w:szCs w:val="28"/>
        </w:rPr>
        <w:t>电话</w:t>
      </w:r>
      <w:r>
        <w:rPr>
          <w:rFonts w:hint="eastAsia" w:ascii="宋体" w:hAnsi="宋体"/>
          <w:b w:val="0"/>
          <w:bCs/>
          <w:sz w:val="28"/>
          <w:szCs w:val="28"/>
          <w:lang w:val="en-US" w:eastAsia="zh-CN"/>
        </w:rPr>
        <w:t>:</w:t>
      </w:r>
      <w:r>
        <w:rPr>
          <w:rFonts w:ascii="Calibri" w:hAnsi="Calibri" w:eastAsia="仿宋_GB2312"/>
          <w:b w:val="0"/>
          <w:bCs/>
          <w:sz w:val="28"/>
          <w:szCs w:val="28"/>
        </w:rPr>
        <w:t>________________</w:t>
      </w:r>
    </w:p>
    <w:p w14:paraId="6F3FC560">
      <w:pPr>
        <w:rPr>
          <w:rFonts w:hint="eastAsia"/>
          <w:lang w:val="en-US" w:eastAsia="zh-CN"/>
        </w:rPr>
      </w:pPr>
      <w:r>
        <w:rPr>
          <w:rFonts w:hint="eastAsia"/>
          <w:lang w:val="en-US" w:eastAsia="zh-CN"/>
        </w:rPr>
        <w:t xml:space="preserve">                     </w:t>
      </w:r>
    </w:p>
    <w:p w14:paraId="3F424485">
      <w:pPr>
        <w:rPr>
          <w:rFonts w:hint="eastAsia"/>
          <w:lang w:val="en-US" w:eastAsia="zh-CN"/>
        </w:rPr>
      </w:pPr>
    </w:p>
    <w:p w14:paraId="0852C51A">
      <w:pPr>
        <w:ind w:firstLine="4410" w:firstLineChars="2100"/>
        <w:rPr>
          <w:rFonts w:hint="eastAsia"/>
          <w:lang w:val="en-US" w:eastAsia="zh-CN"/>
        </w:rPr>
      </w:pPr>
      <w:r>
        <w:rPr>
          <w:rFonts w:hint="eastAsia"/>
          <w:lang w:val="en-US" w:eastAsia="zh-CN"/>
        </w:rPr>
        <w:t>单位负责人：签名（盖章）</w:t>
      </w:r>
    </w:p>
    <w:p w14:paraId="2258F681">
      <w:pPr>
        <w:ind w:firstLine="5040" w:firstLineChars="2400"/>
        <w:rPr>
          <w:rFonts w:hint="eastAsia"/>
          <w:lang w:val="en-US" w:eastAsia="zh-CN"/>
        </w:rPr>
      </w:pPr>
    </w:p>
    <w:p w14:paraId="664B4156">
      <w:pPr>
        <w:ind w:firstLine="6510" w:firstLineChars="3100"/>
        <w:rPr>
          <w:rFonts w:hint="eastAsia"/>
          <w:lang w:val="en-US" w:eastAsia="zh-CN"/>
        </w:rPr>
      </w:pPr>
      <w:r>
        <w:rPr>
          <w:rFonts w:hint="eastAsia"/>
          <w:lang w:val="en-US" w:eastAsia="zh-CN"/>
        </w:rPr>
        <w:t>2025年9月  日</w:t>
      </w:r>
    </w:p>
    <w:p w14:paraId="2BB1DE63">
      <w:pPr>
        <w:ind w:firstLine="5460" w:firstLineChars="2600"/>
        <w:rPr>
          <w:rFonts w:hint="eastAsia"/>
          <w:lang w:val="en-US" w:eastAsia="zh-CN"/>
        </w:rPr>
      </w:pPr>
    </w:p>
    <w:p w14:paraId="5BBCB01A">
      <w:pPr>
        <w:ind w:firstLine="5460" w:firstLineChars="2600"/>
        <w:rPr>
          <w:rFonts w:hint="eastAsia"/>
          <w:lang w:val="en-US" w:eastAsia="zh-CN"/>
        </w:rPr>
      </w:pPr>
    </w:p>
    <w:p w14:paraId="535FC75A">
      <w:pPr>
        <w:jc w:val="both"/>
        <w:rPr>
          <w:rFonts w:hint="eastAsia"/>
          <w:b/>
          <w:bCs/>
          <w:lang w:val="en-US" w:eastAsia="zh-CN"/>
        </w:rPr>
      </w:pPr>
    </w:p>
    <w:p w14:paraId="1F84F98E">
      <w:pPr>
        <w:jc w:val="both"/>
        <w:rPr>
          <w:rFonts w:hint="eastAsia"/>
          <w:b/>
          <w:bCs/>
          <w:lang w:val="en-US" w:eastAsia="zh-CN"/>
        </w:rPr>
      </w:pPr>
    </w:p>
    <w:p w14:paraId="00BE2BE8">
      <w:pPr>
        <w:jc w:val="both"/>
        <w:rPr>
          <w:rFonts w:hint="eastAsia"/>
          <w:b/>
          <w:bCs/>
          <w:lang w:val="en-US" w:eastAsia="zh-CN"/>
        </w:rPr>
      </w:pPr>
    </w:p>
    <w:p w14:paraId="5BAEC687">
      <w:pPr>
        <w:jc w:val="both"/>
        <w:rPr>
          <w:rFonts w:hint="eastAsia"/>
          <w:b/>
          <w:bCs/>
          <w:lang w:val="en-US" w:eastAsia="zh-CN"/>
        </w:rPr>
      </w:pPr>
    </w:p>
    <w:p w14:paraId="30FA7442">
      <w:pPr>
        <w:jc w:val="both"/>
        <w:rPr>
          <w:rFonts w:hint="eastAsia"/>
          <w:b/>
          <w:bCs/>
          <w:lang w:val="en-US" w:eastAsia="zh-CN"/>
        </w:rPr>
      </w:pPr>
    </w:p>
    <w:p w14:paraId="4C105420">
      <w:pPr>
        <w:jc w:val="both"/>
        <w:rPr>
          <w:rFonts w:hint="eastAsia"/>
          <w:b/>
          <w:bCs/>
          <w:lang w:val="en-US" w:eastAsia="zh-CN"/>
        </w:rPr>
      </w:pPr>
    </w:p>
    <w:p w14:paraId="6C237372">
      <w:pPr>
        <w:jc w:val="both"/>
        <w:rPr>
          <w:rFonts w:hint="default"/>
          <w:b/>
          <w:bCs/>
          <w:lang w:val="en-US" w:eastAsia="zh-CN"/>
        </w:rPr>
      </w:pPr>
      <w:r>
        <w:rPr>
          <w:rFonts w:hint="eastAsia"/>
          <w:b/>
          <w:bCs/>
          <w:lang w:val="en-US" w:eastAsia="zh-CN"/>
        </w:rPr>
        <w:t>样品图片（可现场看样）</w:t>
      </w:r>
    </w:p>
    <w:p w14:paraId="42596BCB">
      <w:pPr>
        <w:rPr>
          <w:rFonts w:hint="eastAsia"/>
          <w:lang w:val="en-US" w:eastAsia="zh-CN"/>
        </w:rPr>
      </w:pPr>
    </w:p>
    <w:p w14:paraId="7580C225">
      <w:pPr>
        <w:ind w:firstLine="5460" w:firstLineChars="2600"/>
        <w:rPr>
          <w:rFonts w:hint="default"/>
          <w:lang w:val="en-US" w:eastAsia="zh-CN"/>
        </w:rPr>
      </w:pPr>
    </w:p>
    <w:p w14:paraId="2E43C67C">
      <w:pPr>
        <w:pStyle w:val="6"/>
        <w:widowControl/>
        <w:spacing w:beforeAutospacing="0" w:afterAutospacing="0" w:line="344" w:lineRule="atLeast"/>
        <w:ind w:left="5632" w:hanging="5280" w:hangingChars="2200"/>
        <w:rPr>
          <w:rFonts w:ascii="宋体" w:hAnsi="宋体" w:eastAsia="宋体" w:cs="宋体"/>
          <w:b/>
          <w:spacing w:val="8"/>
          <w:shd w:val="clear" w:color="auto" w:fill="FFFFFF"/>
        </w:rPr>
      </w:pPr>
      <w:r>
        <w:drawing>
          <wp:inline distT="0" distB="0" distL="114300" distR="114300">
            <wp:extent cx="6188075" cy="2910205"/>
            <wp:effectExtent l="0" t="0" r="31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6188075" cy="291020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57254"/>
    <w:multiLevelType w:val="multilevel"/>
    <w:tmpl w:val="04957254"/>
    <w:lvl w:ilvl="0" w:tentative="0">
      <w:start w:val="1"/>
      <w:numFmt w:val="japaneseCounting"/>
      <w:lvlText w:val="%1、"/>
      <w:lvlJc w:val="left"/>
      <w:pPr>
        <w:ind w:left="520" w:hanging="5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E6A1FF"/>
    <w:multiLevelType w:val="singleLevel"/>
    <w:tmpl w:val="29E6A1FF"/>
    <w:lvl w:ilvl="0" w:tentative="0">
      <w:start w:val="1"/>
      <w:numFmt w:val="decimal"/>
      <w:suff w:val="nothing"/>
      <w:lvlText w:val="%1、"/>
      <w:lvlJc w:val="left"/>
    </w:lvl>
  </w:abstractNum>
  <w:abstractNum w:abstractNumId="2">
    <w:nsid w:val="3F302D1C"/>
    <w:multiLevelType w:val="singleLevel"/>
    <w:tmpl w:val="3F302D1C"/>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TA1M2QzODE4YzY5YWUyMzQzMDA0YjY5ZDdiNWQifQ=="/>
  </w:docVars>
  <w:rsids>
    <w:rsidRoot w:val="007D2247"/>
    <w:rsid w:val="00013475"/>
    <w:rsid w:val="00016001"/>
    <w:rsid w:val="0002731B"/>
    <w:rsid w:val="0003465E"/>
    <w:rsid w:val="000369A1"/>
    <w:rsid w:val="00036D2C"/>
    <w:rsid w:val="00056ED9"/>
    <w:rsid w:val="00077B96"/>
    <w:rsid w:val="0009524D"/>
    <w:rsid w:val="00095728"/>
    <w:rsid w:val="000C2C7B"/>
    <w:rsid w:val="000D2C8C"/>
    <w:rsid w:val="000E00E5"/>
    <w:rsid w:val="00101CCC"/>
    <w:rsid w:val="001029C3"/>
    <w:rsid w:val="00106AA7"/>
    <w:rsid w:val="00106BBB"/>
    <w:rsid w:val="001177A9"/>
    <w:rsid w:val="00121941"/>
    <w:rsid w:val="00122EEE"/>
    <w:rsid w:val="001310E1"/>
    <w:rsid w:val="00137DB8"/>
    <w:rsid w:val="00174934"/>
    <w:rsid w:val="00183BC5"/>
    <w:rsid w:val="00191FB5"/>
    <w:rsid w:val="001A7ABC"/>
    <w:rsid w:val="001B3A1E"/>
    <w:rsid w:val="001B77B6"/>
    <w:rsid w:val="001C716F"/>
    <w:rsid w:val="001D4473"/>
    <w:rsid w:val="001E21F8"/>
    <w:rsid w:val="00211512"/>
    <w:rsid w:val="002145C2"/>
    <w:rsid w:val="00233316"/>
    <w:rsid w:val="00234E67"/>
    <w:rsid w:val="00235368"/>
    <w:rsid w:val="0024699E"/>
    <w:rsid w:val="00255B3B"/>
    <w:rsid w:val="00287F53"/>
    <w:rsid w:val="002B3FF8"/>
    <w:rsid w:val="002B61FC"/>
    <w:rsid w:val="002C2DDA"/>
    <w:rsid w:val="002D3536"/>
    <w:rsid w:val="002F5B2A"/>
    <w:rsid w:val="00313D33"/>
    <w:rsid w:val="003301B9"/>
    <w:rsid w:val="003312E9"/>
    <w:rsid w:val="00347FFC"/>
    <w:rsid w:val="003813E3"/>
    <w:rsid w:val="00387CB9"/>
    <w:rsid w:val="00387EC4"/>
    <w:rsid w:val="003B05C8"/>
    <w:rsid w:val="003B575E"/>
    <w:rsid w:val="003D6811"/>
    <w:rsid w:val="003D74F7"/>
    <w:rsid w:val="003F5DF2"/>
    <w:rsid w:val="00400537"/>
    <w:rsid w:val="00405FFC"/>
    <w:rsid w:val="0041510B"/>
    <w:rsid w:val="00416BB3"/>
    <w:rsid w:val="0042008A"/>
    <w:rsid w:val="00440CC4"/>
    <w:rsid w:val="00443085"/>
    <w:rsid w:val="00445602"/>
    <w:rsid w:val="00475AFF"/>
    <w:rsid w:val="00476F59"/>
    <w:rsid w:val="004874C3"/>
    <w:rsid w:val="004C1FD5"/>
    <w:rsid w:val="004C3A2E"/>
    <w:rsid w:val="004C4BBB"/>
    <w:rsid w:val="004E66CA"/>
    <w:rsid w:val="004F3139"/>
    <w:rsid w:val="00506BE7"/>
    <w:rsid w:val="005101A5"/>
    <w:rsid w:val="00517F61"/>
    <w:rsid w:val="0052717E"/>
    <w:rsid w:val="00530F82"/>
    <w:rsid w:val="00534F8F"/>
    <w:rsid w:val="00542C28"/>
    <w:rsid w:val="005612B0"/>
    <w:rsid w:val="0059012F"/>
    <w:rsid w:val="00592910"/>
    <w:rsid w:val="005A14AF"/>
    <w:rsid w:val="005B0EB3"/>
    <w:rsid w:val="005B3951"/>
    <w:rsid w:val="005B5C5D"/>
    <w:rsid w:val="005B7D37"/>
    <w:rsid w:val="005D46BD"/>
    <w:rsid w:val="005E64B0"/>
    <w:rsid w:val="0061043F"/>
    <w:rsid w:val="0066445E"/>
    <w:rsid w:val="00671F3D"/>
    <w:rsid w:val="006912C7"/>
    <w:rsid w:val="006B2528"/>
    <w:rsid w:val="006B5F6B"/>
    <w:rsid w:val="006C4685"/>
    <w:rsid w:val="006C4B16"/>
    <w:rsid w:val="006E0ED9"/>
    <w:rsid w:val="006F0BA3"/>
    <w:rsid w:val="007009B4"/>
    <w:rsid w:val="00734DDA"/>
    <w:rsid w:val="00745FC1"/>
    <w:rsid w:val="00753CA7"/>
    <w:rsid w:val="00770C10"/>
    <w:rsid w:val="00773B13"/>
    <w:rsid w:val="007842F2"/>
    <w:rsid w:val="00793C19"/>
    <w:rsid w:val="007B44B8"/>
    <w:rsid w:val="007D2247"/>
    <w:rsid w:val="007D4D42"/>
    <w:rsid w:val="007E1ED8"/>
    <w:rsid w:val="007E3040"/>
    <w:rsid w:val="007E3D53"/>
    <w:rsid w:val="007F6F29"/>
    <w:rsid w:val="0080748F"/>
    <w:rsid w:val="00810A72"/>
    <w:rsid w:val="00812F56"/>
    <w:rsid w:val="0081329F"/>
    <w:rsid w:val="00822F24"/>
    <w:rsid w:val="008256BE"/>
    <w:rsid w:val="00851B4E"/>
    <w:rsid w:val="008646EB"/>
    <w:rsid w:val="00893CC3"/>
    <w:rsid w:val="0089472C"/>
    <w:rsid w:val="008A2A9D"/>
    <w:rsid w:val="008B21BD"/>
    <w:rsid w:val="00917637"/>
    <w:rsid w:val="00917B83"/>
    <w:rsid w:val="0092598E"/>
    <w:rsid w:val="0092616E"/>
    <w:rsid w:val="00926F31"/>
    <w:rsid w:val="00932B5F"/>
    <w:rsid w:val="009376BE"/>
    <w:rsid w:val="009423E4"/>
    <w:rsid w:val="00947C6D"/>
    <w:rsid w:val="00962E1F"/>
    <w:rsid w:val="00965220"/>
    <w:rsid w:val="009C508E"/>
    <w:rsid w:val="009D3076"/>
    <w:rsid w:val="009E615F"/>
    <w:rsid w:val="009E7C69"/>
    <w:rsid w:val="009F7086"/>
    <w:rsid w:val="00A13341"/>
    <w:rsid w:val="00A33C5A"/>
    <w:rsid w:val="00A4113C"/>
    <w:rsid w:val="00A43185"/>
    <w:rsid w:val="00A52907"/>
    <w:rsid w:val="00A712F9"/>
    <w:rsid w:val="00A76129"/>
    <w:rsid w:val="00A82712"/>
    <w:rsid w:val="00AA57AB"/>
    <w:rsid w:val="00AB7FFE"/>
    <w:rsid w:val="00AC73E7"/>
    <w:rsid w:val="00AD2B7D"/>
    <w:rsid w:val="00AE7FF2"/>
    <w:rsid w:val="00AF328A"/>
    <w:rsid w:val="00AF59B0"/>
    <w:rsid w:val="00B010B8"/>
    <w:rsid w:val="00B12E39"/>
    <w:rsid w:val="00B2276A"/>
    <w:rsid w:val="00B26870"/>
    <w:rsid w:val="00B26B06"/>
    <w:rsid w:val="00B517C0"/>
    <w:rsid w:val="00B62717"/>
    <w:rsid w:val="00B70E7D"/>
    <w:rsid w:val="00BA5D5C"/>
    <w:rsid w:val="00BB0258"/>
    <w:rsid w:val="00BB1354"/>
    <w:rsid w:val="00BB2DD2"/>
    <w:rsid w:val="00BB3212"/>
    <w:rsid w:val="00BB413D"/>
    <w:rsid w:val="00BC46A9"/>
    <w:rsid w:val="00BF077C"/>
    <w:rsid w:val="00BF3806"/>
    <w:rsid w:val="00BF4386"/>
    <w:rsid w:val="00BF5B98"/>
    <w:rsid w:val="00C0419B"/>
    <w:rsid w:val="00C42042"/>
    <w:rsid w:val="00C5386A"/>
    <w:rsid w:val="00C56E04"/>
    <w:rsid w:val="00C64D54"/>
    <w:rsid w:val="00C728C9"/>
    <w:rsid w:val="00C72A34"/>
    <w:rsid w:val="00C8789D"/>
    <w:rsid w:val="00CA2008"/>
    <w:rsid w:val="00CA7EDD"/>
    <w:rsid w:val="00CB3470"/>
    <w:rsid w:val="00CC379C"/>
    <w:rsid w:val="00CC3952"/>
    <w:rsid w:val="00CE10E2"/>
    <w:rsid w:val="00CE4CFF"/>
    <w:rsid w:val="00D1515F"/>
    <w:rsid w:val="00D21562"/>
    <w:rsid w:val="00D36C01"/>
    <w:rsid w:val="00D571AA"/>
    <w:rsid w:val="00D661A2"/>
    <w:rsid w:val="00D73DE3"/>
    <w:rsid w:val="00D87960"/>
    <w:rsid w:val="00D92074"/>
    <w:rsid w:val="00D92117"/>
    <w:rsid w:val="00D92CAB"/>
    <w:rsid w:val="00DC61D6"/>
    <w:rsid w:val="00E0611B"/>
    <w:rsid w:val="00E32E31"/>
    <w:rsid w:val="00E507B3"/>
    <w:rsid w:val="00E602F4"/>
    <w:rsid w:val="00E90969"/>
    <w:rsid w:val="00E965CF"/>
    <w:rsid w:val="00EA388B"/>
    <w:rsid w:val="00EB621A"/>
    <w:rsid w:val="00EB6468"/>
    <w:rsid w:val="00ED6565"/>
    <w:rsid w:val="00EE4D13"/>
    <w:rsid w:val="00F2134F"/>
    <w:rsid w:val="00F407BB"/>
    <w:rsid w:val="00F42C06"/>
    <w:rsid w:val="00F4361A"/>
    <w:rsid w:val="00F47FC2"/>
    <w:rsid w:val="00F63E47"/>
    <w:rsid w:val="00F6562E"/>
    <w:rsid w:val="00F84CEB"/>
    <w:rsid w:val="00F948B4"/>
    <w:rsid w:val="00FA0C13"/>
    <w:rsid w:val="00FA3B23"/>
    <w:rsid w:val="00FB278A"/>
    <w:rsid w:val="00FB3EB9"/>
    <w:rsid w:val="00FD6098"/>
    <w:rsid w:val="00FE6655"/>
    <w:rsid w:val="00FF5C8F"/>
    <w:rsid w:val="010367D5"/>
    <w:rsid w:val="01FD668D"/>
    <w:rsid w:val="022433B3"/>
    <w:rsid w:val="03956F7C"/>
    <w:rsid w:val="0401183F"/>
    <w:rsid w:val="04E6562D"/>
    <w:rsid w:val="053A494E"/>
    <w:rsid w:val="069B49F0"/>
    <w:rsid w:val="07513FA9"/>
    <w:rsid w:val="07886293"/>
    <w:rsid w:val="085B3C65"/>
    <w:rsid w:val="08A27E32"/>
    <w:rsid w:val="08E56411"/>
    <w:rsid w:val="0AA44B05"/>
    <w:rsid w:val="0AFE2087"/>
    <w:rsid w:val="0BB237E1"/>
    <w:rsid w:val="0CFD547A"/>
    <w:rsid w:val="0DA430E4"/>
    <w:rsid w:val="0E192A7C"/>
    <w:rsid w:val="0E406195"/>
    <w:rsid w:val="0F2A501A"/>
    <w:rsid w:val="0FB54CCE"/>
    <w:rsid w:val="104F567D"/>
    <w:rsid w:val="108752CF"/>
    <w:rsid w:val="10E916EC"/>
    <w:rsid w:val="11153198"/>
    <w:rsid w:val="117953E2"/>
    <w:rsid w:val="11F818FC"/>
    <w:rsid w:val="12971A82"/>
    <w:rsid w:val="143736DB"/>
    <w:rsid w:val="14DC1092"/>
    <w:rsid w:val="16A97E53"/>
    <w:rsid w:val="16D061BE"/>
    <w:rsid w:val="170E0CC8"/>
    <w:rsid w:val="174371B2"/>
    <w:rsid w:val="17B31F7A"/>
    <w:rsid w:val="17B61E80"/>
    <w:rsid w:val="18BE42D9"/>
    <w:rsid w:val="19F80A87"/>
    <w:rsid w:val="1A030B88"/>
    <w:rsid w:val="1A166C2A"/>
    <w:rsid w:val="1B9502AE"/>
    <w:rsid w:val="1C4B41C1"/>
    <w:rsid w:val="1DE6014B"/>
    <w:rsid w:val="1E105364"/>
    <w:rsid w:val="1EAE1A68"/>
    <w:rsid w:val="1F503858"/>
    <w:rsid w:val="1FC41C1D"/>
    <w:rsid w:val="203B5787"/>
    <w:rsid w:val="20DD6A49"/>
    <w:rsid w:val="213764A8"/>
    <w:rsid w:val="21752D35"/>
    <w:rsid w:val="21DC12DB"/>
    <w:rsid w:val="22A7594D"/>
    <w:rsid w:val="22AE7CE6"/>
    <w:rsid w:val="23F57A51"/>
    <w:rsid w:val="24633790"/>
    <w:rsid w:val="24E14A81"/>
    <w:rsid w:val="25C506FC"/>
    <w:rsid w:val="262B0B71"/>
    <w:rsid w:val="263F09CB"/>
    <w:rsid w:val="268F0A13"/>
    <w:rsid w:val="277E518D"/>
    <w:rsid w:val="27AF4E93"/>
    <w:rsid w:val="27E771D9"/>
    <w:rsid w:val="286D50EE"/>
    <w:rsid w:val="29966B56"/>
    <w:rsid w:val="29967840"/>
    <w:rsid w:val="29CC0BBF"/>
    <w:rsid w:val="2B3627BF"/>
    <w:rsid w:val="2B6C43D0"/>
    <w:rsid w:val="2C3602CB"/>
    <w:rsid w:val="2C437DCD"/>
    <w:rsid w:val="2C691AC9"/>
    <w:rsid w:val="2C6E4F6E"/>
    <w:rsid w:val="2D571306"/>
    <w:rsid w:val="2E9361DC"/>
    <w:rsid w:val="2EB219EC"/>
    <w:rsid w:val="2EBB6E77"/>
    <w:rsid w:val="2F371EDE"/>
    <w:rsid w:val="2F6D1243"/>
    <w:rsid w:val="2F8A043F"/>
    <w:rsid w:val="30132420"/>
    <w:rsid w:val="302A33DE"/>
    <w:rsid w:val="31347C0D"/>
    <w:rsid w:val="313C20EB"/>
    <w:rsid w:val="319B4E07"/>
    <w:rsid w:val="31B140CD"/>
    <w:rsid w:val="31B4286F"/>
    <w:rsid w:val="33343A10"/>
    <w:rsid w:val="35123EB1"/>
    <w:rsid w:val="36F755E6"/>
    <w:rsid w:val="37AF3A7A"/>
    <w:rsid w:val="390E0EFB"/>
    <w:rsid w:val="3910536A"/>
    <w:rsid w:val="3B0B42A6"/>
    <w:rsid w:val="3CEE7B3C"/>
    <w:rsid w:val="3D6E2FFC"/>
    <w:rsid w:val="3D7F3154"/>
    <w:rsid w:val="3E07138A"/>
    <w:rsid w:val="3E562F61"/>
    <w:rsid w:val="3E807A60"/>
    <w:rsid w:val="3F285C7B"/>
    <w:rsid w:val="3F9F11DA"/>
    <w:rsid w:val="3FA419B9"/>
    <w:rsid w:val="41810D3C"/>
    <w:rsid w:val="41CB4ACB"/>
    <w:rsid w:val="41E2030C"/>
    <w:rsid w:val="429D0C56"/>
    <w:rsid w:val="42D761AE"/>
    <w:rsid w:val="434D618C"/>
    <w:rsid w:val="43BC57BB"/>
    <w:rsid w:val="444F726D"/>
    <w:rsid w:val="447E61FE"/>
    <w:rsid w:val="4513473E"/>
    <w:rsid w:val="45274E7D"/>
    <w:rsid w:val="4563677A"/>
    <w:rsid w:val="464E6A7A"/>
    <w:rsid w:val="46655A14"/>
    <w:rsid w:val="469C3246"/>
    <w:rsid w:val="48436923"/>
    <w:rsid w:val="48795F51"/>
    <w:rsid w:val="49153BFE"/>
    <w:rsid w:val="4B24085C"/>
    <w:rsid w:val="4C254611"/>
    <w:rsid w:val="4C7E7429"/>
    <w:rsid w:val="4DEF561D"/>
    <w:rsid w:val="4E8E00DA"/>
    <w:rsid w:val="4F23263A"/>
    <w:rsid w:val="50AF6B68"/>
    <w:rsid w:val="51620AF7"/>
    <w:rsid w:val="523C22EB"/>
    <w:rsid w:val="52566720"/>
    <w:rsid w:val="527C6FB1"/>
    <w:rsid w:val="52B239E0"/>
    <w:rsid w:val="531357D4"/>
    <w:rsid w:val="532F74C0"/>
    <w:rsid w:val="54275D32"/>
    <w:rsid w:val="544F6982"/>
    <w:rsid w:val="54A17A6F"/>
    <w:rsid w:val="554F7C88"/>
    <w:rsid w:val="55713A31"/>
    <w:rsid w:val="558744D2"/>
    <w:rsid w:val="568E7D91"/>
    <w:rsid w:val="56AC7C42"/>
    <w:rsid w:val="56F83CA4"/>
    <w:rsid w:val="5705666D"/>
    <w:rsid w:val="57A93471"/>
    <w:rsid w:val="592151C7"/>
    <w:rsid w:val="59CF025D"/>
    <w:rsid w:val="59F96FC9"/>
    <w:rsid w:val="5A9204DB"/>
    <w:rsid w:val="5BFE45BA"/>
    <w:rsid w:val="5C7229F9"/>
    <w:rsid w:val="5CC5242E"/>
    <w:rsid w:val="5CEA337F"/>
    <w:rsid w:val="5DC4666B"/>
    <w:rsid w:val="5F2554AA"/>
    <w:rsid w:val="5FD135B0"/>
    <w:rsid w:val="5FF646D2"/>
    <w:rsid w:val="60EE08C1"/>
    <w:rsid w:val="61BF0CD7"/>
    <w:rsid w:val="62233A69"/>
    <w:rsid w:val="62EB5110"/>
    <w:rsid w:val="634E76EE"/>
    <w:rsid w:val="63F90C3F"/>
    <w:rsid w:val="64F93CE6"/>
    <w:rsid w:val="655D6B66"/>
    <w:rsid w:val="65D434C5"/>
    <w:rsid w:val="65F33C88"/>
    <w:rsid w:val="662E74DE"/>
    <w:rsid w:val="66E67416"/>
    <w:rsid w:val="67096673"/>
    <w:rsid w:val="67FA65DE"/>
    <w:rsid w:val="68C92D8B"/>
    <w:rsid w:val="69B56F08"/>
    <w:rsid w:val="6BAB5550"/>
    <w:rsid w:val="6CC713A1"/>
    <w:rsid w:val="6DDB0454"/>
    <w:rsid w:val="6DDF180F"/>
    <w:rsid w:val="6E2918E2"/>
    <w:rsid w:val="6E406669"/>
    <w:rsid w:val="6F0C7903"/>
    <w:rsid w:val="6FBD535A"/>
    <w:rsid w:val="702B3288"/>
    <w:rsid w:val="707514DC"/>
    <w:rsid w:val="710F7919"/>
    <w:rsid w:val="71DB5DBA"/>
    <w:rsid w:val="722253D8"/>
    <w:rsid w:val="72232FCF"/>
    <w:rsid w:val="724C2838"/>
    <w:rsid w:val="73AF3118"/>
    <w:rsid w:val="74A10FA9"/>
    <w:rsid w:val="74A41D4C"/>
    <w:rsid w:val="75056DC5"/>
    <w:rsid w:val="75120890"/>
    <w:rsid w:val="75DF09C7"/>
    <w:rsid w:val="76C73963"/>
    <w:rsid w:val="773E6198"/>
    <w:rsid w:val="778D5B1A"/>
    <w:rsid w:val="77A33BAB"/>
    <w:rsid w:val="77B80094"/>
    <w:rsid w:val="77FC2449"/>
    <w:rsid w:val="7843389B"/>
    <w:rsid w:val="7C5215CB"/>
    <w:rsid w:val="7C5746D7"/>
    <w:rsid w:val="7C9D3BDC"/>
    <w:rsid w:val="7D7E5CCE"/>
    <w:rsid w:val="7DDD443D"/>
    <w:rsid w:val="7EC230FF"/>
    <w:rsid w:val="7EFB0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0"/>
    <w:rPr>
      <w:rFonts w:asciiTheme="minorHAnsi" w:hAnsiTheme="minorHAnsi" w:eastAsiaTheme="minorEastAsia" w:cstheme="minorBidi"/>
      <w:kern w:val="2"/>
      <w:sz w:val="18"/>
      <w:szCs w:val="18"/>
    </w:rPr>
  </w:style>
  <w:style w:type="character" w:customStyle="1" w:styleId="15">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3318</Words>
  <Characters>3550</Characters>
  <Lines>28</Lines>
  <Paragraphs>8</Paragraphs>
  <TotalTime>4</TotalTime>
  <ScaleCrop>false</ScaleCrop>
  <LinksUpToDate>false</LinksUpToDate>
  <CharactersWithSpaces>3637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孟斌</cp:lastModifiedBy>
  <cp:lastPrinted>2024-10-25T03:05:00Z</cp:lastPrinted>
  <dcterms:modified xsi:type="dcterms:W3CDTF">2025-09-09T07:10:33Z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1E9DD3A31D3D448FA67D96D8BB52108A_13</vt:lpwstr>
  </property>
  <property fmtid="{D5CDD505-2E9C-101B-9397-08002B2CF9AE}" pid="4" name="KSOTemplateDocerSaveRecord">
    <vt:lpwstr>eyJoZGlkIjoiOGE3MTA1M2QzODE4YzY5YWUyMzQzMDA0YjY5ZDdiNWQiLCJ1c2VySWQiOiI3MTA5ODQwMzUifQ==</vt:lpwstr>
  </property>
</Properties>
</file>