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210" w:afterAutospacing="0" w:line="21" w:lineRule="atLeast"/>
        <w:jc w:val="center"/>
        <w:rPr>
          <w:rFonts w:hint="default" w:ascii="Times New Roman" w:hAnsi="Microsoft YaHei UI" w:cs="Microsoft YaHei UI"/>
          <w:spacing w:val="8"/>
          <w:sz w:val="30"/>
          <w:szCs w:val="30"/>
          <w:shd w:val="clear" w:color="auto" w:fill="FFFFFF"/>
        </w:rPr>
      </w:pPr>
      <w:r>
        <w:rPr>
          <w:rFonts w:hint="eastAsia" w:ascii="Times New Roman" w:hAnsi="Microsoft YaHei UI" w:cs="Microsoft YaHei UI"/>
          <w:spacing w:val="8"/>
          <w:sz w:val="30"/>
          <w:szCs w:val="30"/>
          <w:shd w:val="clear" w:color="auto" w:fill="FFFFFF"/>
          <w:lang w:val="en-US" w:eastAsia="zh-CN"/>
        </w:rPr>
        <w:t>新华教育集团内部讲义印刷年度集采项目</w:t>
      </w:r>
      <w:r>
        <w:rPr>
          <w:rFonts w:ascii="Times New Roman" w:hAnsi="Microsoft YaHei UI" w:cs="Microsoft YaHei UI"/>
          <w:spacing w:val="8"/>
          <w:sz w:val="30"/>
          <w:szCs w:val="30"/>
          <w:shd w:val="clear" w:color="auto" w:fill="FFFFFF"/>
        </w:rPr>
        <w:t>招</w:t>
      </w:r>
      <w:r>
        <w:rPr>
          <w:rFonts w:hint="eastAsia" w:ascii="Times New Roman" w:hAnsi="Microsoft YaHei UI" w:cs="Microsoft YaHei UI"/>
          <w:spacing w:val="8"/>
          <w:sz w:val="30"/>
          <w:szCs w:val="30"/>
          <w:shd w:val="clear" w:color="auto" w:fill="FFFFFF"/>
          <w:lang w:eastAsia="zh-CN"/>
        </w:rPr>
        <w:t>（</w:t>
      </w:r>
      <w:r>
        <w:rPr>
          <w:rFonts w:hint="eastAsia" w:ascii="Times New Roman" w:hAnsi="Microsoft YaHei UI" w:cs="Microsoft YaHei UI"/>
          <w:spacing w:val="8"/>
          <w:sz w:val="30"/>
          <w:szCs w:val="30"/>
          <w:shd w:val="clear" w:color="auto" w:fill="FFFFFF"/>
          <w:lang w:val="en-US" w:eastAsia="zh-CN"/>
        </w:rPr>
        <w:t>邀</w:t>
      </w:r>
      <w:r>
        <w:rPr>
          <w:rFonts w:hint="eastAsia" w:ascii="Times New Roman" w:hAnsi="Microsoft YaHei UI" w:cs="Microsoft YaHei UI"/>
          <w:spacing w:val="8"/>
          <w:sz w:val="30"/>
          <w:szCs w:val="30"/>
          <w:shd w:val="clear" w:color="auto" w:fill="FFFFFF"/>
          <w:lang w:eastAsia="zh-CN"/>
        </w:rPr>
        <w:t>）</w:t>
      </w:r>
      <w:r>
        <w:rPr>
          <w:rFonts w:ascii="Times New Roman" w:hAnsi="Microsoft YaHei UI" w:cs="Microsoft YaHei UI"/>
          <w:spacing w:val="8"/>
          <w:sz w:val="30"/>
          <w:szCs w:val="30"/>
          <w:shd w:val="clear" w:color="auto" w:fill="FFFFFF"/>
        </w:rPr>
        <w:t>标公告</w:t>
      </w:r>
    </w:p>
    <w:p>
      <w:pPr>
        <w:keepNext w:val="0"/>
        <w:keepLines w:val="0"/>
        <w:pageBreakBefore w:val="0"/>
        <w:kinsoku/>
        <w:wordWrap/>
        <w:overflowPunct/>
        <w:topLinePunct w:val="0"/>
        <w:autoSpaceDE/>
        <w:autoSpaceDN/>
        <w:bidi w:val="0"/>
        <w:adjustRightInd/>
        <w:snapToGrid/>
        <w:spacing w:line="336" w:lineRule="auto"/>
        <w:ind w:firstLine="482" w:firstLineChars="200"/>
        <w:textAlignment w:val="auto"/>
        <w:rPr>
          <w:sz w:val="24"/>
        </w:rPr>
      </w:pPr>
      <w:r>
        <w:rPr>
          <w:rFonts w:hint="eastAsia" w:ascii="宋体" w:hAnsi="宋体" w:eastAsia="宋体" w:cs="宋体"/>
          <w:b/>
          <w:bCs/>
          <w:sz w:val="24"/>
        </w:rPr>
        <w:t>招标原则：以公平、公开、公正的原则，寻求优良合作单位，凡是“挂靠”或利用“人脉关系”谋求不正当竞争参与投标的，一概给予否决。新华“廉洁”是社会公认的，绝不允许合作过程出现不健康行为，特此提示！</w:t>
      </w:r>
    </w:p>
    <w:p>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ascii="宋体" w:hAnsi="宋体" w:eastAsia="宋体" w:cs="宋体"/>
          <w:bCs/>
          <w:kern w:val="0"/>
          <w:sz w:val="24"/>
        </w:rPr>
      </w:pPr>
      <w:r>
        <w:rPr>
          <w:rFonts w:hint="eastAsia" w:ascii="宋体" w:hAnsi="宋体" w:eastAsia="宋体" w:cs="宋体"/>
          <w:bCs/>
          <w:kern w:val="0"/>
          <w:sz w:val="24"/>
        </w:rPr>
        <w:t>新华教育集团（母公司中国东方教育，香港上市，股票代码00667HK），1988年创建于安徽合肥，目前在全国30个省份及香港地区开办2</w:t>
      </w:r>
      <w:r>
        <w:rPr>
          <w:rFonts w:hint="eastAsia" w:ascii="宋体" w:hAnsi="宋体" w:eastAsia="宋体" w:cs="宋体"/>
          <w:bCs/>
          <w:kern w:val="0"/>
          <w:sz w:val="24"/>
          <w:lang w:val="en-US" w:eastAsia="zh-CN"/>
        </w:rPr>
        <w:t>44</w:t>
      </w:r>
      <w:r>
        <w:rPr>
          <w:rFonts w:hint="eastAsia" w:ascii="宋体" w:hAnsi="宋体" w:eastAsia="宋体" w:cs="宋体"/>
          <w:bCs/>
          <w:kern w:val="0"/>
          <w:sz w:val="24"/>
        </w:rPr>
        <w:t>所院校，学校总建筑面积达187余万平方米，常年在校生</w:t>
      </w:r>
      <w:r>
        <w:rPr>
          <w:rFonts w:hint="eastAsia" w:ascii="宋体" w:hAnsi="宋体" w:eastAsia="宋体" w:cs="宋体"/>
          <w:bCs/>
          <w:kern w:val="0"/>
          <w:sz w:val="24"/>
          <w:lang w:val="en-US" w:eastAsia="zh-CN"/>
        </w:rPr>
        <w:t>20</w:t>
      </w:r>
      <w:r>
        <w:rPr>
          <w:rFonts w:hint="eastAsia" w:ascii="宋体" w:hAnsi="宋体" w:eastAsia="宋体" w:cs="宋体"/>
          <w:bCs/>
          <w:kern w:val="0"/>
          <w:sz w:val="24"/>
        </w:rPr>
        <w:t>万余人，拥有员工1万余人。</w:t>
      </w:r>
    </w:p>
    <w:p>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ascii="宋体" w:hAnsi="宋体" w:eastAsia="宋体" w:cs="宋体"/>
          <w:bCs/>
          <w:kern w:val="0"/>
          <w:sz w:val="24"/>
        </w:rPr>
      </w:pPr>
      <w:r>
        <w:rPr>
          <w:rFonts w:hint="eastAsia" w:ascii="宋体" w:hAnsi="宋体" w:eastAsia="宋体" w:cs="宋体"/>
          <w:bCs/>
          <w:kern w:val="0"/>
          <w:sz w:val="24"/>
        </w:rPr>
        <w:t>集团成功打造了新华电脑教育（新华互联网科技）、新东方烹饪教育、万通汽车教育、华信智原、欧米奇西点西餐教育、美味学院、欧曼谛时尚美业教育等七大职教品牌，办学成果赢得了社会各界的充分肯定，先后获得了“品牌中国金谱奖-中国教育行业年度十佳品牌”、“改革开放30年中国民办教育成功典范”和“改革开放30年中国十大品牌教育集团”等多项殊荣。</w:t>
      </w:r>
    </w:p>
    <w:p>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ascii="宋体" w:hAnsi="宋体" w:eastAsia="宋体" w:cs="宋体"/>
          <w:bCs/>
          <w:kern w:val="0"/>
          <w:sz w:val="24"/>
        </w:rPr>
      </w:pPr>
      <w:r>
        <w:rPr>
          <w:rFonts w:hint="eastAsia" w:ascii="宋体" w:hAnsi="宋体" w:eastAsia="宋体" w:cs="宋体"/>
          <w:bCs/>
          <w:kern w:val="0"/>
          <w:sz w:val="24"/>
        </w:rPr>
        <w:t>30多年来，新华教育集团为社会源源不断地输送了适应经济社会发展的各类实用型、复合型人才，为农村富余劳动力转移、下岗职工再就业培训、促进地方经济发展等方面都做出了积极的贡献。新华教育集团成功开创的直营连锁职业教育形式，对推动我国职业教育行业的发展，起到了带头作用，成为中国职业教育发展模式的典范。</w:t>
      </w:r>
    </w:p>
    <w:p>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ascii="Times New Roman" w:hAnsi="Times New Roman" w:eastAsia="宋体" w:cs="宋体"/>
        </w:rPr>
      </w:pPr>
      <w:r>
        <w:rPr>
          <w:rFonts w:hint="eastAsia" w:ascii="宋体" w:hAnsi="宋体" w:eastAsia="宋体" w:cs="宋体"/>
          <w:kern w:val="0"/>
          <w:sz w:val="24"/>
        </w:rPr>
        <w:t>因集团发展</w:t>
      </w:r>
      <w:r>
        <w:rPr>
          <w:rFonts w:hint="eastAsia" w:ascii="宋体" w:hAnsi="宋体" w:eastAsia="宋体" w:cs="宋体"/>
          <w:bCs/>
          <w:kern w:val="0"/>
          <w:sz w:val="24"/>
        </w:rPr>
        <w:t>需要</w:t>
      </w:r>
      <w:r>
        <w:rPr>
          <w:rFonts w:hint="eastAsia" w:ascii="宋体" w:hAnsi="宋体" w:eastAsia="宋体" w:cs="宋体"/>
          <w:kern w:val="0"/>
          <w:sz w:val="24"/>
        </w:rPr>
        <w:t>，现对</w:t>
      </w:r>
      <w:r>
        <w:rPr>
          <w:rFonts w:hint="eastAsia" w:ascii="宋体" w:hAnsi="宋体" w:eastAsia="宋体" w:cs="宋体"/>
          <w:bCs/>
          <w:kern w:val="0"/>
          <w:sz w:val="24"/>
        </w:rPr>
        <w:t>集团</w:t>
      </w:r>
      <w:r>
        <w:rPr>
          <w:rFonts w:hint="eastAsia" w:ascii="宋体" w:hAnsi="宋体" w:eastAsia="宋体" w:cs="宋体"/>
          <w:kern w:val="0"/>
          <w:sz w:val="24"/>
        </w:rPr>
        <w:t>全国院</w:t>
      </w:r>
      <w:r>
        <w:rPr>
          <w:rFonts w:hint="eastAsia" w:ascii="宋体" w:hAnsi="宋体" w:eastAsia="宋体" w:cs="宋体"/>
          <w:kern w:val="0"/>
          <w:sz w:val="24"/>
          <w:lang w:val="en-US" w:eastAsia="zh-CN"/>
        </w:rPr>
        <w:t>校内部讲义印刷年度</w:t>
      </w:r>
      <w:r>
        <w:rPr>
          <w:rFonts w:hint="eastAsia" w:ascii="宋体" w:hAnsi="宋体" w:eastAsia="宋体" w:cs="宋体"/>
          <w:kern w:val="0"/>
          <w:sz w:val="24"/>
        </w:rPr>
        <w:t>采购需求进行公开招（邀）标采购，热忱欢迎有资质的供应商前来投标。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一、采购项目名称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项目名称：新华教育集团内部讲义印刷年度集采项目</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default" w:ascii="宋体" w:hAnsi="宋体" w:eastAsia="宋体" w:cs="宋体"/>
          <w:color w:val="333333"/>
          <w:spacing w:val="15"/>
          <w:shd w:val="clear" w:color="auto" w:fill="FFFFFF"/>
          <w:lang w:val="en-US" w:eastAsia="zh-CN"/>
        </w:rPr>
      </w:pPr>
      <w:r>
        <w:rPr>
          <w:rFonts w:hint="eastAsia" w:ascii="宋体" w:hAnsi="宋体" w:eastAsia="宋体" w:cs="宋体"/>
          <w:bCs/>
          <w:kern w:val="0"/>
          <w:sz w:val="24"/>
          <w:szCs w:val="24"/>
          <w:lang w:val="en-US" w:eastAsia="zh-CN" w:bidi="ar-SA"/>
        </w:rPr>
        <w:t>项目编号：</w:t>
      </w:r>
      <w:r>
        <w:rPr>
          <w:rFonts w:hint="eastAsia" w:ascii="宋体" w:hAnsi="宋体" w:cs="宋体"/>
          <w:color w:val="333333"/>
          <w:spacing w:val="15"/>
          <w:shd w:val="clear" w:color="auto" w:fill="FFFFFF"/>
          <w:lang w:val="en-US" w:eastAsia="zh-CN"/>
        </w:rPr>
        <w:t>JYCG-2024006-ZYB</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招标内容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val="0"/>
          <w:color w:val="0000FF"/>
          <w:kern w:val="0"/>
          <w:sz w:val="24"/>
          <w:szCs w:val="24"/>
          <w:lang w:val="en-US" w:eastAsia="zh-CN" w:bidi="ar-SA"/>
        </w:rPr>
      </w:pPr>
      <w:r>
        <w:rPr>
          <w:rFonts w:hint="eastAsia" w:ascii="宋体" w:hAnsi="宋体" w:eastAsia="宋体" w:cs="宋体"/>
          <w:b/>
          <w:bCs w:val="0"/>
          <w:color w:val="0000FF"/>
          <w:kern w:val="0"/>
          <w:sz w:val="24"/>
          <w:szCs w:val="24"/>
          <w:lang w:val="en-US" w:eastAsia="zh-CN" w:bidi="ar-SA"/>
        </w:rPr>
        <w:t>1、新华教育集团全国院校内部讲义：2024-2026年度需求量约50万本；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val="0"/>
          <w:color w:val="0000FF"/>
          <w:kern w:val="0"/>
          <w:sz w:val="24"/>
          <w:szCs w:val="24"/>
          <w:lang w:val="en-US" w:eastAsia="zh-CN" w:bidi="ar-SA"/>
        </w:rPr>
      </w:pPr>
      <w:r>
        <w:rPr>
          <w:rFonts w:hint="eastAsia" w:ascii="宋体" w:hAnsi="宋体" w:eastAsia="宋体" w:cs="宋体"/>
          <w:b/>
          <w:bCs w:val="0"/>
          <w:color w:val="0000FF"/>
          <w:kern w:val="0"/>
          <w:sz w:val="24"/>
          <w:szCs w:val="24"/>
          <w:lang w:val="en-US" w:eastAsia="zh-CN" w:bidi="ar-SA"/>
        </w:rPr>
        <w:t>2、印刷要求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val="0"/>
          <w:color w:val="0000FF"/>
          <w:kern w:val="0"/>
          <w:sz w:val="24"/>
          <w:szCs w:val="24"/>
          <w:lang w:val="en-US" w:eastAsia="zh-CN" w:bidi="ar-SA"/>
        </w:rPr>
      </w:pPr>
      <w:r>
        <w:rPr>
          <w:rFonts w:hint="eastAsia" w:ascii="宋体" w:hAnsi="宋体" w:eastAsia="宋体" w:cs="宋体"/>
          <w:b/>
          <w:bCs w:val="0"/>
          <w:color w:val="0000FF"/>
          <w:kern w:val="0"/>
          <w:sz w:val="24"/>
          <w:szCs w:val="24"/>
          <w:lang w:val="en-US" w:eastAsia="zh-CN" w:bidi="ar-SA"/>
        </w:rPr>
        <w:t>（1）黑白讲义：封面250克铜版纸彩印覆哑膜，内页70克双胶纸；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val="0"/>
          <w:color w:val="0000FF"/>
          <w:kern w:val="0"/>
          <w:sz w:val="24"/>
          <w:szCs w:val="24"/>
          <w:lang w:val="en-US" w:eastAsia="zh-CN" w:bidi="ar-SA"/>
        </w:rPr>
      </w:pPr>
      <w:r>
        <w:rPr>
          <w:rFonts w:hint="eastAsia" w:ascii="宋体" w:hAnsi="宋体" w:eastAsia="宋体" w:cs="宋体"/>
          <w:b/>
          <w:bCs w:val="0"/>
          <w:color w:val="0000FF"/>
          <w:kern w:val="0"/>
          <w:sz w:val="24"/>
          <w:szCs w:val="24"/>
          <w:lang w:val="en-US" w:eastAsia="zh-CN" w:bidi="ar-SA"/>
        </w:rPr>
        <w:t>（2）彩色讲义：彩色（4色）印刷：封面为250克铜版彩印覆哑膜，内页为80克双胶纸；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val="0"/>
          <w:color w:val="0000FF"/>
          <w:kern w:val="0"/>
          <w:sz w:val="24"/>
          <w:szCs w:val="24"/>
          <w:lang w:val="en-US" w:eastAsia="zh-CN" w:bidi="ar-SA"/>
        </w:rPr>
      </w:pPr>
      <w:r>
        <w:rPr>
          <w:rFonts w:hint="eastAsia" w:ascii="宋体" w:hAnsi="宋体" w:eastAsia="宋体" w:cs="宋体"/>
          <w:b/>
          <w:bCs w:val="0"/>
          <w:color w:val="0000FF"/>
          <w:kern w:val="0"/>
          <w:sz w:val="24"/>
          <w:szCs w:val="24"/>
          <w:lang w:val="en-US" w:eastAsia="zh-CN" w:bidi="ar-SA"/>
        </w:rPr>
        <w:t>（3）内插页105克铜版彩印纸；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val="0"/>
          <w:color w:val="0000FF"/>
          <w:kern w:val="0"/>
          <w:sz w:val="24"/>
          <w:szCs w:val="24"/>
          <w:lang w:val="en-US" w:eastAsia="zh-CN" w:bidi="ar-SA"/>
        </w:rPr>
      </w:pPr>
      <w:r>
        <w:rPr>
          <w:rFonts w:hint="eastAsia" w:ascii="宋体" w:hAnsi="宋体" w:eastAsia="宋体" w:cs="宋体"/>
          <w:b/>
          <w:bCs w:val="0"/>
          <w:color w:val="0000FF"/>
          <w:kern w:val="0"/>
          <w:sz w:val="24"/>
          <w:szCs w:val="24"/>
          <w:lang w:val="en-US" w:eastAsia="zh-CN" w:bidi="ar-SA"/>
        </w:rPr>
        <w:t>（4）讲义尺寸：正16K（185*260mm）；装订方式：无线胶订。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三、招标及定标方式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1、本次项目采用公开发布招标信息+邀标方式，定标为招标方内部议标；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2、招标方有权对本次招标项目内容进行分包或拆包。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四、投标人的资质要求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1.具有独立承担民事责任的能力，公司注册资金不低于100万元；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2.具有良好的商业信誉和健全的财务会计制度；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3.具有履行合同所必需的设备和专业技术能力；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4.有依法缴纳税收和社会保障资金的良好记录；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5.具有新闻出版行政部门颁发的《印刷经营许可证》；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5、近五年经营过程中，无违规、违纪行为；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6、法律、行政法规中有规定的其他条件。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五、标书要求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1、企业简介（包含公司成员、机器设备、生产线等介绍）；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2、法定代表人授权委托书；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3、经年审的营业执照副本复印件；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4、税务登记证（国税、地税）副本复印件；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5、法人（组织机构）代码证复印件；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6、经营许可及业务资格证明；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7、近三年主要业绩及合作单位（合同复印件）；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8、标的物同材质样本两本（黑白、彩色各一本），样本不退回；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9、报价清单详见附件一。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六、投标人的义务</w:t>
      </w:r>
    </w:p>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1、证书的版权及侵权责任：投标商在打样过程中的证书款式和所有权归属招标方，投标方不得以任何形式传阅、泄漏招标方证书的所有内容给第三方投标商在打样过程中知悉的招标方秘密负有保密义务。投标方违反上述规定需向招标方赔偿全部损失并承担相应的法律责任；</w:t>
      </w:r>
    </w:p>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2、投标人中标后，不得转包或分包，所投的品种必须符合国家行业标准，严格按照合同要求和参数执行；</w:t>
      </w:r>
    </w:p>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3、投标人中标后必须响应招标方在招标范围内产品所提出的开票要求；</w:t>
      </w:r>
    </w:p>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4、本次项目招标不收投标人任何费用，投标人承担所有参与本次投标项目的相关费用；</w:t>
      </w:r>
    </w:p>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5、投标方应将投标文件、资审文件、投标书、等装入密封的信封内，封条加盖公章及法定代表人印章，封面注明“新华教育集团内部讲义印刷年度集采项目招（邀）标项目”。投标书包括正副本各壹份，若正本与副本存在差异，以正本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Theme="minorEastAsia" w:cstheme="minorBidi"/>
          <w:kern w:val="2"/>
          <w:sz w:val="24"/>
          <w:szCs w:val="24"/>
          <w:lang w:val="en-US" w:eastAsia="zh-CN" w:bidi="ar-SA"/>
        </w:rPr>
      </w:pPr>
      <w:r>
        <w:rPr>
          <w:rFonts w:hint="eastAsia" w:ascii="宋体" w:hAnsi="宋体" w:cstheme="minorBidi"/>
          <w:kern w:val="2"/>
          <w:sz w:val="24"/>
          <w:szCs w:val="24"/>
          <w:lang w:val="en-US" w:eastAsia="zh-CN" w:bidi="ar-SA"/>
        </w:rPr>
        <w:t>6</w:t>
      </w:r>
      <w:r>
        <w:rPr>
          <w:rFonts w:hint="eastAsia" w:ascii="宋体" w:hAnsi="宋体" w:eastAsiaTheme="minorEastAsia" w:cstheme="minorBidi"/>
          <w:kern w:val="2"/>
          <w:sz w:val="24"/>
          <w:szCs w:val="24"/>
          <w:lang w:val="en-US" w:eastAsia="zh-CN" w:bidi="ar-SA"/>
        </w:rPr>
        <w:t>、将投标资料直接送至（或邮寄）安徽新华教育集团采购部（须在醒目位置标注以下内容：投标单位名称、投标人姓名、投标人联系电话）。</w:t>
      </w:r>
    </w:p>
    <w:p>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ind w:left="520" w:hanging="520"/>
        <w:jc w:val="both"/>
        <w:textAlignment w:val="auto"/>
        <w:rPr>
          <w:rFonts w:ascii="Times New Roman" w:hAnsi="Times New Roman" w:eastAsia="宋体"/>
        </w:rPr>
      </w:pPr>
      <w:r>
        <w:rPr>
          <w:rFonts w:hint="eastAsia" w:ascii="宋体" w:hAnsi="宋体" w:eastAsia="宋体" w:cs="宋体"/>
          <w:b/>
          <w:bCs/>
          <w:lang w:val="en-US" w:eastAsia="zh-CN"/>
        </w:rPr>
        <w:t>七</w:t>
      </w:r>
      <w:r>
        <w:rPr>
          <w:rFonts w:ascii="宋体" w:hAnsi="宋体" w:eastAsia="宋体" w:cs="宋体"/>
          <w:b/>
          <w:bCs/>
        </w:rPr>
        <w:t>、</w:t>
      </w:r>
      <w:r>
        <w:rPr>
          <w:rStyle w:val="11"/>
          <w:rFonts w:hint="eastAsia" w:ascii="Times New Roman" w:hAnsi="宋体" w:eastAsia="宋体" w:cs="宋体"/>
          <w:spacing w:val="8"/>
          <w:shd w:val="clear" w:color="auto" w:fill="FFFFFF"/>
        </w:rPr>
        <w:t>招投标纪律</w:t>
      </w:r>
    </w:p>
    <w:p>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sz w:val="24"/>
        </w:rPr>
      </w:pPr>
      <w:r>
        <w:rPr>
          <w:rFonts w:hint="eastAsia" w:ascii="宋体" w:hAnsi="宋体"/>
          <w:sz w:val="24"/>
        </w:rPr>
        <w:t>1.所有参与投标、招标的人员应严格遵守《中华人民共和国招投标法》等有关法规的规定及《新华教育集团采购部招标工作管理规定》；</w:t>
      </w:r>
    </w:p>
    <w:p>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sz w:val="24"/>
        </w:rPr>
      </w:pPr>
      <w:r>
        <w:rPr>
          <w:rFonts w:hint="eastAsia" w:ascii="宋体" w:hAnsi="宋体"/>
          <w:sz w:val="24"/>
        </w:rPr>
        <w:t>2.投标人不得相互串通投标，不得排挤其他投标人的公平竞争，不得干预招标人员的评标工作，不得以任何形式打探和搜集评标情况，不得与招标人串通投标；</w:t>
      </w:r>
    </w:p>
    <w:p>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sz w:val="24"/>
        </w:rPr>
      </w:pPr>
      <w:r>
        <w:rPr>
          <w:rFonts w:hint="eastAsia" w:ascii="宋体" w:hAnsi="宋体"/>
          <w:sz w:val="24"/>
        </w:rPr>
        <w:t>3.招标方相关人员应当客观、公正地履行职责，遵守职业道德，不得私自向外透露和本次招标项目相关的任何信息情况；</w:t>
      </w:r>
    </w:p>
    <w:p>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sz w:val="24"/>
        </w:rPr>
      </w:pPr>
      <w:r>
        <w:rPr>
          <w:rFonts w:hint="eastAsia" w:ascii="宋体" w:hAnsi="宋体" w:cs="宋体"/>
          <w:sz w:val="24"/>
        </w:rPr>
        <w:t>4．招投标廉政承诺书：</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color w:val="000000"/>
          <w:sz w:val="24"/>
        </w:rPr>
      </w:pPr>
      <w:r>
        <w:rPr>
          <w:rFonts w:hint="eastAsia" w:ascii="宋体" w:hAnsi="宋体"/>
          <w:color w:val="000000"/>
          <w:sz w:val="24"/>
        </w:rPr>
        <w:t>为加强甲乙双方合作及廉政建设，规范甲乙双方各项合作行为，预防发生各种谋取不正当利益的违法违纪行为，保护双方合法权益，根据国家有关法律法规和新华教育集团相关文件规定，特订立本廉政承诺书。</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color w:val="000000"/>
          <w:sz w:val="24"/>
        </w:rPr>
      </w:pPr>
      <w:r>
        <w:rPr>
          <w:rFonts w:hint="eastAsia" w:ascii="宋体" w:hAnsi="宋体"/>
          <w:color w:val="000000"/>
          <w:sz w:val="24"/>
        </w:rPr>
        <w:t>第一条 甲乙双方共同承诺</w:t>
      </w:r>
    </w:p>
    <w:p>
      <w:pPr>
        <w:keepNext w:val="0"/>
        <w:keepLines w:val="0"/>
        <w:pageBreakBefore w:val="0"/>
        <w:kinsoku/>
        <w:wordWrap/>
        <w:overflowPunct/>
        <w:topLinePunct w:val="0"/>
        <w:autoSpaceDE/>
        <w:autoSpaceDN/>
        <w:bidi w:val="0"/>
        <w:adjustRightInd/>
        <w:snapToGrid/>
        <w:spacing w:line="312" w:lineRule="auto"/>
        <w:ind w:left="239" w:leftChars="114" w:firstLine="240" w:firstLineChars="100"/>
        <w:jc w:val="left"/>
        <w:textAlignment w:val="auto"/>
        <w:rPr>
          <w:rFonts w:ascii="宋体" w:hAnsi="宋体"/>
          <w:color w:val="000000"/>
          <w:sz w:val="24"/>
        </w:rPr>
      </w:pPr>
      <w:r>
        <w:rPr>
          <w:rFonts w:hint="eastAsia" w:ascii="宋体" w:hAnsi="宋体"/>
          <w:color w:val="000000"/>
          <w:sz w:val="24"/>
        </w:rPr>
        <w:t>（一）严格遵守国家关于市场准入、项目招标投标、工程建设、施工安装、物资采购和市场活动等有关法律、法规和相关政策，以及廉政建设的各项规定。</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color w:val="000000"/>
          <w:sz w:val="24"/>
        </w:rPr>
      </w:pPr>
      <w:r>
        <w:rPr>
          <w:rFonts w:hint="eastAsia" w:ascii="宋体" w:hAnsi="宋体"/>
          <w:color w:val="000000"/>
          <w:sz w:val="24"/>
        </w:rPr>
        <w:t>（二）严格执行合同文件，自觉按合同办事。</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color w:val="000000"/>
          <w:sz w:val="24"/>
        </w:rPr>
      </w:pPr>
      <w:r>
        <w:rPr>
          <w:rFonts w:hint="eastAsia" w:ascii="宋体" w:hAnsi="宋体"/>
          <w:color w:val="000000"/>
          <w:sz w:val="24"/>
        </w:rPr>
        <w:t>（三）坚持公开、公平、公正的原则，不为获取不正当利益而损害对方利益。</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color w:val="000000"/>
          <w:sz w:val="24"/>
        </w:rPr>
      </w:pPr>
      <w:r>
        <w:rPr>
          <w:rFonts w:hint="eastAsia" w:ascii="宋体" w:hAnsi="宋体"/>
          <w:color w:val="000000"/>
          <w:sz w:val="24"/>
        </w:rPr>
        <w:t>（四）保守对方的商业秘密，不将其用于交易以外的目的。</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color w:val="000000"/>
          <w:sz w:val="24"/>
        </w:rPr>
      </w:pPr>
      <w:r>
        <w:rPr>
          <w:rFonts w:hint="eastAsia" w:ascii="宋体" w:hAnsi="宋体"/>
          <w:color w:val="000000"/>
          <w:sz w:val="24"/>
        </w:rPr>
        <w:t>第二条 甲方承诺</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color w:val="000000"/>
          <w:sz w:val="24"/>
        </w:rPr>
      </w:pPr>
      <w:r>
        <w:rPr>
          <w:rFonts w:hint="eastAsia" w:ascii="宋体" w:hAnsi="宋体"/>
          <w:color w:val="000000"/>
          <w:sz w:val="24"/>
        </w:rPr>
        <w:t xml:space="preserve">在交易的事前、事中、事后遵守以下（包括但不限于）事项: </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color w:val="000000"/>
          <w:sz w:val="24"/>
        </w:rPr>
      </w:pPr>
      <w:r>
        <w:rPr>
          <w:rFonts w:hint="eastAsia" w:ascii="宋体" w:hAnsi="宋体"/>
          <w:color w:val="000000"/>
          <w:sz w:val="24"/>
        </w:rPr>
        <w:t>（一）不参加乙方或相关单位的宴请。</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color w:val="000000"/>
          <w:sz w:val="24"/>
        </w:rPr>
      </w:pPr>
      <w:r>
        <w:rPr>
          <w:rFonts w:hint="eastAsia" w:ascii="宋体" w:hAnsi="宋体"/>
          <w:color w:val="000000"/>
          <w:sz w:val="24"/>
        </w:rPr>
        <w:t>（二）不私自收受乙方或相关单位的</w:t>
      </w:r>
      <w:r>
        <w:rPr>
          <w:rFonts w:hint="eastAsia" w:ascii="宋体" w:hAnsi="宋体" w:cs="Arial"/>
          <w:color w:val="000000"/>
          <w:sz w:val="24"/>
        </w:rPr>
        <w:t>礼品、礼券或以“低价付款”的物品。</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color w:val="000000"/>
          <w:sz w:val="24"/>
        </w:rPr>
      </w:pPr>
      <w:r>
        <w:rPr>
          <w:rFonts w:hint="eastAsia" w:ascii="宋体" w:hAnsi="宋体"/>
          <w:color w:val="000000"/>
          <w:sz w:val="24"/>
        </w:rPr>
        <w:t>（三）不接受乙方或相关单位的</w:t>
      </w:r>
      <w:r>
        <w:rPr>
          <w:rFonts w:hint="eastAsia" w:ascii="宋体" w:hAnsi="宋体" w:cs="Arial"/>
          <w:color w:val="000000"/>
          <w:sz w:val="24"/>
        </w:rPr>
        <w:t>礼金、</w:t>
      </w:r>
      <w:r>
        <w:rPr>
          <w:rFonts w:hint="eastAsia" w:ascii="宋体" w:hAnsi="宋体"/>
          <w:color w:val="000000"/>
          <w:sz w:val="24"/>
        </w:rPr>
        <w:t>贿赂、帐外回扣等任何形式的私下经济利益。</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cs="Arial"/>
          <w:color w:val="000000"/>
          <w:sz w:val="24"/>
        </w:rPr>
      </w:pPr>
      <w:r>
        <w:rPr>
          <w:rFonts w:hint="eastAsia" w:ascii="宋体" w:hAnsi="宋体"/>
          <w:color w:val="000000"/>
          <w:sz w:val="24"/>
        </w:rPr>
        <w:t>（四）不私自接受乙方或相关单位提供的娱乐、游玩或以考察形式的任何变相旅游等活动。</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color w:val="000000"/>
          <w:sz w:val="24"/>
        </w:rPr>
      </w:pPr>
      <w:r>
        <w:rPr>
          <w:rFonts w:hint="eastAsia" w:ascii="宋体" w:hAnsi="宋体"/>
          <w:color w:val="000000"/>
          <w:sz w:val="24"/>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cs="Arial"/>
          <w:color w:val="000000"/>
          <w:sz w:val="24"/>
        </w:rPr>
      </w:pPr>
      <w:r>
        <w:rPr>
          <w:rFonts w:hint="eastAsia" w:ascii="宋体" w:hAnsi="宋体"/>
          <w:color w:val="000000"/>
          <w:sz w:val="24"/>
        </w:rPr>
        <w:t>（六）不从事其他任何向乙方等相关单位获取不当利益的行为。</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color w:val="000000"/>
          <w:sz w:val="24"/>
        </w:rPr>
      </w:pPr>
      <w:r>
        <w:rPr>
          <w:rFonts w:hint="eastAsia" w:ascii="宋体" w:hAnsi="宋体"/>
          <w:color w:val="000000"/>
          <w:sz w:val="24"/>
        </w:rPr>
        <w:t>第三条 乙方承诺</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dstrike/>
          <w:color w:val="000000"/>
          <w:sz w:val="24"/>
        </w:rPr>
      </w:pPr>
      <w:r>
        <w:rPr>
          <w:rFonts w:hint="eastAsia" w:ascii="宋体" w:hAnsi="宋体"/>
          <w:color w:val="000000"/>
          <w:sz w:val="24"/>
        </w:rPr>
        <w:t>在交易的事前、事中、事后遵守以下（包括但不限于）事项:</w:t>
      </w:r>
    </w:p>
    <w:p>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olor w:val="000000"/>
          <w:sz w:val="24"/>
        </w:rPr>
      </w:pPr>
      <w:r>
        <w:rPr>
          <w:rFonts w:hint="eastAsia" w:ascii="宋体" w:hAnsi="宋体"/>
          <w:color w:val="000000"/>
          <w:sz w:val="24"/>
        </w:rPr>
        <w:t xml:space="preserve">  （一）与甲方保持正常的业务交往，严格执行合同约定。</w:t>
      </w:r>
    </w:p>
    <w:p>
      <w:pPr>
        <w:keepNext w:val="0"/>
        <w:keepLines w:val="0"/>
        <w:pageBreakBefore w:val="0"/>
        <w:kinsoku/>
        <w:wordWrap/>
        <w:overflowPunct/>
        <w:topLinePunct w:val="0"/>
        <w:autoSpaceDE/>
        <w:autoSpaceDN/>
        <w:bidi w:val="0"/>
        <w:adjustRightInd/>
        <w:snapToGrid/>
        <w:spacing w:line="312" w:lineRule="auto"/>
        <w:ind w:firstLine="240" w:firstLineChars="100"/>
        <w:jc w:val="left"/>
        <w:textAlignment w:val="auto"/>
        <w:rPr>
          <w:rFonts w:ascii="宋体" w:hAnsi="宋体" w:cs="Arial"/>
          <w:color w:val="000000"/>
          <w:sz w:val="24"/>
        </w:rPr>
      </w:pPr>
      <w:r>
        <w:rPr>
          <w:rFonts w:hint="eastAsia" w:ascii="宋体" w:hAnsi="宋体"/>
          <w:color w:val="000000"/>
          <w:sz w:val="24"/>
        </w:rPr>
        <w:t>（二）不向甲方工作人员及任何与甲方相关联的单位或个人提供宴请、</w:t>
      </w:r>
      <w:r>
        <w:rPr>
          <w:rFonts w:hint="eastAsia" w:ascii="宋体" w:hAnsi="宋体" w:cs="Arial"/>
          <w:color w:val="000000"/>
          <w:sz w:val="24"/>
        </w:rPr>
        <w:t>旅游、</w:t>
      </w:r>
      <w:r>
        <w:rPr>
          <w:rFonts w:hint="eastAsia" w:ascii="宋体" w:hAnsi="宋体"/>
          <w:color w:val="000000"/>
          <w:sz w:val="24"/>
        </w:rPr>
        <w:t>健身、娱乐</w:t>
      </w:r>
      <w:r>
        <w:rPr>
          <w:rFonts w:hint="eastAsia" w:ascii="宋体" w:hAnsi="宋体" w:cs="Arial"/>
          <w:color w:val="000000"/>
          <w:sz w:val="24"/>
        </w:rPr>
        <w:t>、变相考察</w:t>
      </w:r>
      <w:r>
        <w:rPr>
          <w:rFonts w:hint="eastAsia" w:ascii="宋体" w:hAnsi="宋体"/>
          <w:color w:val="000000"/>
          <w:sz w:val="24"/>
        </w:rPr>
        <w:t>等活动。</w:t>
      </w:r>
    </w:p>
    <w:p>
      <w:pPr>
        <w:keepNext w:val="0"/>
        <w:keepLines w:val="0"/>
        <w:pageBreakBefore w:val="0"/>
        <w:kinsoku/>
        <w:wordWrap/>
        <w:overflowPunct/>
        <w:topLinePunct w:val="0"/>
        <w:autoSpaceDE/>
        <w:autoSpaceDN/>
        <w:bidi w:val="0"/>
        <w:adjustRightInd/>
        <w:snapToGrid/>
        <w:spacing w:line="312" w:lineRule="auto"/>
        <w:ind w:firstLine="240" w:firstLineChars="100"/>
        <w:jc w:val="left"/>
        <w:textAlignment w:val="auto"/>
        <w:rPr>
          <w:rFonts w:ascii="宋体" w:hAnsi="宋体" w:cs="Arial"/>
          <w:color w:val="000000"/>
          <w:sz w:val="24"/>
        </w:rPr>
      </w:pPr>
      <w:r>
        <w:rPr>
          <w:rFonts w:hint="eastAsia" w:ascii="宋体" w:hAnsi="宋体" w:cs="Arial"/>
          <w:color w:val="000000"/>
          <w:sz w:val="24"/>
        </w:rPr>
        <w:t xml:space="preserve"> （三）</w:t>
      </w:r>
      <w:r>
        <w:rPr>
          <w:rFonts w:hint="eastAsia" w:ascii="宋体" w:hAnsi="宋体"/>
          <w:color w:val="000000"/>
          <w:sz w:val="24"/>
        </w:rPr>
        <w:t>不私自向甲方、相关单位及其工作人员赠送礼品、现金、有价卡券等。</w:t>
      </w:r>
    </w:p>
    <w:p>
      <w:pPr>
        <w:keepNext w:val="0"/>
        <w:keepLines w:val="0"/>
        <w:pageBreakBefore w:val="0"/>
        <w:kinsoku/>
        <w:wordWrap/>
        <w:overflowPunct/>
        <w:topLinePunct w:val="0"/>
        <w:autoSpaceDE/>
        <w:autoSpaceDN/>
        <w:bidi w:val="0"/>
        <w:adjustRightInd/>
        <w:snapToGrid/>
        <w:spacing w:line="312" w:lineRule="auto"/>
        <w:ind w:firstLine="240" w:firstLineChars="100"/>
        <w:jc w:val="left"/>
        <w:textAlignment w:val="auto"/>
        <w:rPr>
          <w:rFonts w:ascii="宋体" w:hAnsi="宋体" w:cs="Arial"/>
          <w:color w:val="000000"/>
          <w:sz w:val="24"/>
        </w:rPr>
      </w:pPr>
      <w:r>
        <w:rPr>
          <w:rFonts w:hint="eastAsia" w:ascii="宋体" w:hAnsi="宋体"/>
          <w:color w:val="000000"/>
          <w:sz w:val="24"/>
        </w:rPr>
        <w:t xml:space="preserve"> （四）</w:t>
      </w:r>
      <w:r>
        <w:rPr>
          <w:rFonts w:hint="eastAsia" w:ascii="宋体" w:hAnsi="宋体" w:cs="Arial"/>
          <w:color w:val="000000"/>
          <w:sz w:val="24"/>
        </w:rPr>
        <w:t>不在帐外给予</w:t>
      </w:r>
      <w:r>
        <w:rPr>
          <w:rFonts w:hint="eastAsia" w:ascii="宋体" w:hAnsi="宋体"/>
          <w:color w:val="000000"/>
          <w:sz w:val="24"/>
        </w:rPr>
        <w:t>甲方、相关单位及其工作人员</w:t>
      </w:r>
      <w:r>
        <w:rPr>
          <w:rFonts w:hint="eastAsia" w:ascii="宋体" w:hAnsi="宋体" w:cs="Arial"/>
          <w:color w:val="000000"/>
          <w:sz w:val="24"/>
        </w:rPr>
        <w:t>回扣；不假借促销费、宣传费、赞助费、科研费、劳务费、咨询费、</w:t>
      </w:r>
      <w:r>
        <w:rPr>
          <w:rFonts w:hint="eastAsia" w:ascii="宋体" w:hAnsi="宋体"/>
          <w:color w:val="000000"/>
          <w:sz w:val="24"/>
        </w:rPr>
        <w:t>好处费、感谢费、</w:t>
      </w:r>
      <w:r>
        <w:rPr>
          <w:rFonts w:hint="eastAsia" w:ascii="宋体" w:hAnsi="宋体" w:cs="Arial"/>
          <w:color w:val="000000"/>
          <w:sz w:val="24"/>
        </w:rPr>
        <w:t>佣金等名义，或者以报销各种费用等方式，给付</w:t>
      </w:r>
      <w:r>
        <w:rPr>
          <w:rFonts w:hint="eastAsia" w:ascii="宋体" w:hAnsi="宋体"/>
          <w:color w:val="000000"/>
          <w:sz w:val="24"/>
        </w:rPr>
        <w:t>甲方、相关单位及其工作人员</w:t>
      </w:r>
      <w:r>
        <w:rPr>
          <w:rFonts w:hint="eastAsia" w:ascii="宋体" w:hAnsi="宋体" w:cs="Arial"/>
          <w:color w:val="000000"/>
          <w:sz w:val="24"/>
        </w:rPr>
        <w:t>财物（利益）。</w:t>
      </w:r>
    </w:p>
    <w:p>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olor w:val="000000"/>
          <w:sz w:val="24"/>
        </w:rPr>
      </w:pPr>
      <w:r>
        <w:rPr>
          <w:rFonts w:hint="eastAsia" w:ascii="宋体" w:hAnsi="宋体"/>
          <w:color w:val="000000"/>
          <w:sz w:val="24"/>
        </w:rPr>
        <w:t>（五）及时向甲方通报甲方人员违反本承诺书规定的行为。</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color w:val="000000"/>
          <w:sz w:val="24"/>
        </w:rPr>
      </w:pPr>
      <w:r>
        <w:rPr>
          <w:rFonts w:hint="eastAsia" w:ascii="宋体" w:hAnsi="宋体"/>
          <w:color w:val="000000"/>
          <w:sz w:val="24"/>
        </w:rPr>
        <w:t>第四条 违约责任</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color w:val="000000"/>
          <w:sz w:val="24"/>
        </w:rPr>
      </w:pPr>
      <w:r>
        <w:rPr>
          <w:rFonts w:hint="eastAsia" w:ascii="宋体" w:hAnsi="宋体"/>
          <w:color w:val="000000"/>
          <w:sz w:val="24"/>
        </w:rPr>
        <w:t>（一）甲方工作人员违反本承诺书第一条、第二条的，严格按甲方相关公司制度处理和有关法律法规处理；涉嫌犯罪的，移交司法机关处理；给乙方造成经济损失的，责任人应予以赔偿。</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color w:val="000000"/>
          <w:sz w:val="24"/>
        </w:rPr>
      </w:pPr>
      <w:r>
        <w:rPr>
          <w:rFonts w:hint="eastAsia" w:ascii="宋体" w:hAnsi="宋体"/>
          <w:color w:val="000000"/>
          <w:sz w:val="24"/>
        </w:rPr>
        <w:t>（二）乙方工作人员违反本承诺书第一条、第三条的，按乙方相关制度和有关法律法规处理，甲方有权终止合同;涉嫌犯罪的，移交司法机关处理；给甲方造成经济损失的，乙方承担赔偿责任。</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color w:val="000000"/>
          <w:sz w:val="24"/>
        </w:rPr>
      </w:pPr>
      <w:r>
        <w:rPr>
          <w:rFonts w:hint="eastAsia" w:ascii="宋体" w:hAnsi="宋体"/>
          <w:color w:val="000000"/>
          <w:sz w:val="24"/>
        </w:rPr>
        <w:t>第五条 本承诺书作为交易合同或协议的附件，与交易合同或协议具有同等法律效力。经双方签署后立即生效。</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sz w:val="24"/>
        </w:rPr>
      </w:pPr>
      <w:r>
        <w:rPr>
          <w:rFonts w:hint="eastAsia" w:ascii="宋体" w:hAnsi="宋体"/>
          <w:color w:val="000000"/>
          <w:sz w:val="24"/>
        </w:rPr>
        <w:t>第六条 乙方在履行合同或协议过程中，若发现甲方的相关人员有违反《廉政承诺书》所规定的行为，可以直接向甲方审计督查部投诉（电话：</w:t>
      </w:r>
      <w:r>
        <w:rPr>
          <w:rFonts w:hint="eastAsia" w:ascii="宋体" w:hAnsi="宋体"/>
          <w:b/>
          <w:color w:val="000000"/>
          <w:sz w:val="24"/>
        </w:rPr>
        <w:t>15105517727、</w:t>
      </w:r>
      <w:r>
        <w:rPr>
          <w:rFonts w:hint="eastAsia" w:ascii="宋体" w:hAnsi="宋体"/>
          <w:color w:val="000000"/>
          <w:sz w:val="24"/>
        </w:rPr>
        <w:t>监督邮箱：</w:t>
      </w:r>
      <w:r>
        <w:rPr>
          <w:rFonts w:hint="eastAsia" w:ascii="宋体" w:hAnsi="宋体"/>
          <w:b/>
          <w:color w:val="000000"/>
          <w:sz w:val="24"/>
        </w:rPr>
        <w:t xml:space="preserve">xh@xhgroup.cn </w:t>
      </w:r>
      <w:r>
        <w:rPr>
          <w:rFonts w:hint="eastAsia" w:ascii="宋体" w:hAnsi="宋体"/>
          <w:color w:val="000000"/>
          <w:sz w:val="24"/>
        </w:rPr>
        <w:t>）。</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ascii="宋体" w:hAnsi="宋体"/>
          <w:sz w:val="24"/>
        </w:rPr>
      </w:pPr>
      <w:r>
        <w:rPr>
          <w:rFonts w:hint="eastAsia" w:ascii="宋体" w:hAnsi="宋体"/>
          <w:sz w:val="24"/>
        </w:rPr>
        <w:t>注：招投标双方应严格遵守上述纪律，如投标方违反上述纪律视为放弃投标资格，招标方保留最终解释权。</w:t>
      </w:r>
    </w:p>
    <w:p>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ind w:left="520" w:hanging="520"/>
        <w:textAlignment w:val="auto"/>
        <w:rPr>
          <w:rFonts w:ascii="Times New Roman" w:hAnsi="Times New Roman" w:eastAsia="宋体"/>
        </w:rPr>
      </w:pPr>
      <w:r>
        <w:rPr>
          <w:rFonts w:hint="eastAsia" w:ascii="宋体" w:hAnsi="宋体" w:eastAsia="宋体" w:cs="宋体"/>
          <w:b/>
          <w:bCs/>
          <w:lang w:val="en-US" w:eastAsia="zh-CN"/>
        </w:rPr>
        <w:t>八</w:t>
      </w:r>
      <w:r>
        <w:rPr>
          <w:rFonts w:ascii="宋体" w:hAnsi="宋体" w:eastAsia="宋体" w:cs="宋体"/>
          <w:b/>
          <w:bCs/>
        </w:rPr>
        <w:t>、</w:t>
      </w:r>
      <w:r>
        <w:rPr>
          <w:rStyle w:val="11"/>
          <w:rFonts w:hint="eastAsia" w:ascii="Times New Roman" w:hAnsi="宋体" w:eastAsia="宋体" w:cs="宋体"/>
          <w:spacing w:val="8"/>
          <w:shd w:val="clear" w:color="auto" w:fill="FFFFFF"/>
        </w:rPr>
        <w:t>投标答疑、截止时间</w:t>
      </w:r>
    </w:p>
    <w:p>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textAlignment w:val="auto"/>
        <w:rPr>
          <w:rFonts w:ascii="Times New Roman" w:hAnsi="宋体" w:eastAsia="宋体" w:cs="宋体"/>
          <w:spacing w:val="8"/>
          <w:shd w:val="clear" w:color="auto" w:fill="FFFFFF"/>
        </w:rPr>
      </w:pPr>
      <w:r>
        <w:rPr>
          <w:rFonts w:hint="eastAsia" w:ascii="Times New Roman" w:hAnsi="宋体" w:eastAsia="宋体" w:cs="宋体"/>
          <w:spacing w:val="8"/>
          <w:shd w:val="clear" w:color="auto" w:fill="FFFFFF"/>
        </w:rPr>
        <w:t>投标答疑截止时间：202</w:t>
      </w:r>
      <w:r>
        <w:rPr>
          <w:rFonts w:hint="eastAsia" w:ascii="Times New Roman" w:hAnsi="宋体" w:eastAsia="宋体" w:cs="宋体"/>
          <w:spacing w:val="8"/>
          <w:shd w:val="clear" w:color="auto" w:fill="FFFFFF"/>
          <w:lang w:val="en-US" w:eastAsia="zh-CN"/>
        </w:rPr>
        <w:t>4</w:t>
      </w:r>
      <w:r>
        <w:rPr>
          <w:rFonts w:hint="eastAsia" w:ascii="Times New Roman" w:hAnsi="宋体" w:eastAsia="宋体" w:cs="宋体"/>
          <w:spacing w:val="8"/>
          <w:shd w:val="clear" w:color="auto" w:fill="FFFFFF"/>
        </w:rPr>
        <w:t>年</w:t>
      </w:r>
      <w:r>
        <w:rPr>
          <w:rFonts w:hint="eastAsia" w:ascii="Times New Roman" w:hAnsi="宋体" w:eastAsia="宋体" w:cs="宋体"/>
          <w:spacing w:val="8"/>
          <w:shd w:val="clear" w:color="auto" w:fill="FFFFFF"/>
          <w:lang w:val="en-US" w:eastAsia="zh-CN"/>
        </w:rPr>
        <w:t>3</w:t>
      </w:r>
      <w:r>
        <w:rPr>
          <w:rFonts w:hint="eastAsia" w:ascii="Times New Roman" w:hAnsi="宋体" w:eastAsia="宋体" w:cs="宋体"/>
          <w:spacing w:val="8"/>
          <w:shd w:val="clear" w:color="auto" w:fill="FFFFFF"/>
        </w:rPr>
        <w:t>月</w:t>
      </w:r>
      <w:r>
        <w:rPr>
          <w:rFonts w:hint="eastAsia" w:ascii="Times New Roman" w:hAnsi="宋体" w:eastAsia="宋体" w:cs="宋体"/>
          <w:spacing w:val="8"/>
          <w:shd w:val="clear" w:color="auto" w:fill="FFFFFF"/>
          <w:lang w:val="en-US" w:eastAsia="zh-CN"/>
        </w:rPr>
        <w:t>5</w:t>
      </w:r>
      <w:r>
        <w:rPr>
          <w:rFonts w:hint="eastAsia" w:ascii="Times New Roman" w:hAnsi="宋体" w:eastAsia="宋体" w:cs="宋体"/>
          <w:spacing w:val="8"/>
          <w:shd w:val="clear" w:color="auto" w:fill="FFFFFF"/>
        </w:rPr>
        <w:t>日</w:t>
      </w:r>
    </w:p>
    <w:p>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textAlignment w:val="auto"/>
        <w:rPr>
          <w:rFonts w:ascii="Times New Roman" w:hAnsi="Times New Roman" w:eastAsia="宋体"/>
        </w:rPr>
      </w:pPr>
      <w:r>
        <w:rPr>
          <w:rFonts w:hint="eastAsia" w:ascii="Times New Roman" w:hAnsi="宋体" w:eastAsia="宋体" w:cs="宋体"/>
          <w:spacing w:val="8"/>
          <w:shd w:val="clear" w:color="auto" w:fill="FFFFFF"/>
        </w:rPr>
        <w:t>投标截止时间：请于</w:t>
      </w:r>
      <w:r>
        <w:rPr>
          <w:rFonts w:hint="eastAsia" w:ascii="Times New Roman" w:hAnsi="Times New Roman" w:eastAsia="宋体" w:cs="宋体"/>
          <w:spacing w:val="8"/>
          <w:shd w:val="clear" w:color="auto" w:fill="FFFFFF"/>
        </w:rPr>
        <w:t>202</w:t>
      </w:r>
      <w:r>
        <w:rPr>
          <w:rFonts w:hint="eastAsia" w:ascii="Times New Roman" w:hAnsi="Times New Roman" w:eastAsia="宋体" w:cs="宋体"/>
          <w:spacing w:val="8"/>
          <w:shd w:val="clear" w:color="auto" w:fill="FFFFFF"/>
          <w:lang w:val="en-US" w:eastAsia="zh-CN"/>
        </w:rPr>
        <w:t>4</w:t>
      </w:r>
      <w:r>
        <w:rPr>
          <w:rFonts w:hint="eastAsia" w:ascii="Times New Roman" w:hAnsi="宋体" w:eastAsia="宋体" w:cs="宋体"/>
          <w:spacing w:val="8"/>
          <w:shd w:val="clear" w:color="auto" w:fill="FFFFFF"/>
        </w:rPr>
        <w:t>年</w:t>
      </w:r>
      <w:r>
        <w:rPr>
          <w:rFonts w:hint="eastAsia" w:ascii="Times New Roman" w:hAnsi="Times New Roman" w:eastAsia="宋体" w:cs="宋体"/>
          <w:spacing w:val="8"/>
          <w:shd w:val="clear" w:color="auto" w:fill="FFFFFF"/>
          <w:lang w:val="en-US" w:eastAsia="zh-CN"/>
        </w:rPr>
        <w:t>3</w:t>
      </w:r>
      <w:r>
        <w:rPr>
          <w:rFonts w:hint="eastAsia" w:ascii="Times New Roman" w:hAnsi="宋体" w:eastAsia="宋体" w:cs="宋体"/>
          <w:spacing w:val="8"/>
          <w:shd w:val="clear" w:color="auto" w:fill="FFFFFF"/>
        </w:rPr>
        <w:t>月</w:t>
      </w:r>
      <w:r>
        <w:rPr>
          <w:rFonts w:hint="eastAsia" w:ascii="Times New Roman" w:hAnsi="宋体" w:eastAsia="宋体" w:cs="宋体"/>
          <w:spacing w:val="8"/>
          <w:shd w:val="clear" w:color="auto" w:fill="FFFFFF"/>
          <w:lang w:val="en-US" w:eastAsia="zh-CN"/>
        </w:rPr>
        <w:t>8</w:t>
      </w:r>
      <w:r>
        <w:rPr>
          <w:rFonts w:hint="eastAsia" w:ascii="Times New Roman" w:hAnsi="宋体" w:eastAsia="宋体" w:cs="宋体"/>
          <w:spacing w:val="8"/>
          <w:shd w:val="clear" w:color="auto" w:fill="FFFFFF"/>
        </w:rPr>
        <w:t>日</w:t>
      </w:r>
      <w:r>
        <w:rPr>
          <w:rFonts w:hint="eastAsia" w:ascii="Times New Roman" w:hAnsi="Times New Roman" w:eastAsia="宋体" w:cs="宋体"/>
          <w:spacing w:val="8"/>
          <w:shd w:val="clear" w:color="auto" w:fill="FFFFFF"/>
        </w:rPr>
        <w:t>1</w:t>
      </w:r>
      <w:r>
        <w:rPr>
          <w:rFonts w:hint="eastAsia" w:ascii="Times New Roman" w:hAnsi="Times New Roman" w:eastAsia="宋体" w:cs="宋体"/>
          <w:spacing w:val="8"/>
          <w:shd w:val="clear" w:color="auto" w:fill="FFFFFF"/>
          <w:lang w:val="en-US" w:eastAsia="zh-CN"/>
        </w:rPr>
        <w:t>2</w:t>
      </w:r>
      <w:r>
        <w:rPr>
          <w:rFonts w:hint="eastAsia" w:ascii="Times New Roman" w:hAnsi="宋体" w:eastAsia="宋体" w:cs="宋体"/>
          <w:spacing w:val="8"/>
          <w:shd w:val="clear" w:color="auto" w:fill="FFFFFF"/>
        </w:rPr>
        <w:t>：</w:t>
      </w:r>
      <w:r>
        <w:rPr>
          <w:rFonts w:hint="eastAsia" w:ascii="Times New Roman" w:hAnsi="Times New Roman" w:eastAsia="宋体" w:cs="宋体"/>
          <w:spacing w:val="8"/>
          <w:shd w:val="clear" w:color="auto" w:fill="FFFFFF"/>
        </w:rPr>
        <w:t>00</w:t>
      </w:r>
      <w:r>
        <w:rPr>
          <w:rFonts w:hint="eastAsia" w:ascii="Times New Roman" w:hAnsi="宋体" w:eastAsia="宋体" w:cs="宋体"/>
          <w:spacing w:val="8"/>
          <w:shd w:val="clear" w:color="auto" w:fill="FFFFFF"/>
        </w:rPr>
        <w:t>前将</w:t>
      </w:r>
      <w:r>
        <w:rPr>
          <w:rStyle w:val="11"/>
          <w:rFonts w:hint="eastAsia" w:ascii="Times New Roman" w:hAnsi="宋体" w:eastAsia="宋体" w:cs="宋体"/>
          <w:b w:val="0"/>
          <w:spacing w:val="8"/>
          <w:shd w:val="clear" w:color="auto" w:fill="FFFFFF"/>
        </w:rPr>
        <w:t>标书</w:t>
      </w:r>
      <w:r>
        <w:rPr>
          <w:rFonts w:hint="eastAsia" w:ascii="Times New Roman" w:hAnsi="宋体" w:eastAsia="宋体" w:cs="宋体"/>
          <w:spacing w:val="8"/>
          <w:shd w:val="clear" w:color="auto" w:fill="FFFFFF"/>
        </w:rPr>
        <w:t>递送或邮寄至新华教育集团采购部</w:t>
      </w:r>
      <w:r>
        <w:rPr>
          <w:rFonts w:hint="eastAsia" w:ascii="Times New Roman" w:hAnsi="Times New Roman" w:eastAsia="宋体" w:cs="宋体"/>
          <w:spacing w:val="8"/>
          <w:shd w:val="clear" w:color="auto" w:fill="FFFFFF"/>
        </w:rPr>
        <w:t>313</w:t>
      </w:r>
      <w:r>
        <w:rPr>
          <w:rFonts w:hint="eastAsia" w:ascii="Times New Roman" w:hAnsi="宋体" w:eastAsia="宋体" w:cs="宋体"/>
          <w:spacing w:val="8"/>
          <w:shd w:val="clear" w:color="auto" w:fill="FFFFFF"/>
        </w:rPr>
        <w:t>室；</w:t>
      </w:r>
      <w:bookmarkStart w:id="0" w:name="_GoBack"/>
      <w:bookmarkEnd w:id="0"/>
    </w:p>
    <w:p>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ind w:left="520" w:hanging="520"/>
        <w:textAlignment w:val="auto"/>
        <w:rPr>
          <w:rFonts w:ascii="Times New Roman" w:hAnsi="Times New Roman" w:eastAsia="宋体"/>
        </w:rPr>
      </w:pPr>
      <w:r>
        <w:rPr>
          <w:rFonts w:hint="eastAsia" w:ascii="宋体" w:hAnsi="宋体" w:eastAsia="宋体" w:cs="宋体"/>
          <w:b/>
          <w:bCs/>
          <w:lang w:val="en-US" w:eastAsia="zh-CN"/>
        </w:rPr>
        <w:t>九</w:t>
      </w:r>
      <w:r>
        <w:rPr>
          <w:rFonts w:ascii="宋体" w:hAnsi="宋体" w:eastAsia="宋体" w:cs="宋体"/>
          <w:b/>
          <w:bCs/>
        </w:rPr>
        <w:t>、</w:t>
      </w:r>
      <w:r>
        <w:rPr>
          <w:rStyle w:val="11"/>
          <w:rFonts w:hint="eastAsia" w:ascii="Times New Roman" w:hAnsi="宋体" w:eastAsia="宋体" w:cs="宋体"/>
          <w:spacing w:val="8"/>
          <w:shd w:val="clear" w:color="auto" w:fill="FFFFFF"/>
        </w:rPr>
        <w:t>联系人、联系电话及地址</w:t>
      </w:r>
    </w:p>
    <w:p>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textAlignment w:val="auto"/>
        <w:rPr>
          <w:rFonts w:hint="eastAsia" w:ascii="Times New Roman" w:hAnsi="宋体" w:eastAsia="宋体" w:cs="宋体"/>
          <w:spacing w:val="8"/>
          <w:shd w:val="clear" w:color="auto" w:fill="FFFFFF"/>
        </w:rPr>
      </w:pPr>
      <w:r>
        <w:rPr>
          <w:rFonts w:hint="eastAsia" w:ascii="Times New Roman" w:hAnsi="宋体" w:eastAsia="宋体" w:cs="宋体"/>
          <w:spacing w:val="8"/>
          <w:shd w:val="clear" w:color="auto" w:fill="FFFFFF"/>
        </w:rPr>
        <w:t>投标联系人：葛老师：13866100500、</w:t>
      </w:r>
      <w:r>
        <w:rPr>
          <w:rFonts w:hint="eastAsia" w:ascii="Times New Roman" w:hAnsi="宋体" w:cs="宋体"/>
          <w:spacing w:val="8"/>
          <w:shd w:val="clear" w:color="auto" w:fill="FFFFFF"/>
          <w:lang w:val="en-US" w:eastAsia="zh-CN"/>
        </w:rPr>
        <w:t>0551-64372838</w:t>
      </w:r>
    </w:p>
    <w:p>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ind w:firstLine="1536" w:firstLineChars="600"/>
        <w:textAlignment w:val="auto"/>
        <w:rPr>
          <w:rFonts w:ascii="Times New Roman" w:hAnsi="宋体" w:eastAsia="宋体" w:cs="宋体"/>
          <w:spacing w:val="8"/>
          <w:shd w:val="clear" w:color="auto" w:fill="FFFFFF"/>
        </w:rPr>
      </w:pPr>
      <w:r>
        <w:rPr>
          <w:rFonts w:hint="eastAsia" w:ascii="Times New Roman" w:hAnsi="宋体" w:eastAsia="宋体" w:cs="宋体"/>
          <w:spacing w:val="8"/>
          <w:shd w:val="clear" w:color="auto" w:fill="FFFFFF"/>
        </w:rPr>
        <w:t>李老师</w:t>
      </w:r>
      <w:r>
        <w:rPr>
          <w:rFonts w:hint="eastAsia" w:ascii="Times New Roman" w:hAnsi="Times New Roman" w:eastAsia="宋体" w:cs="宋体"/>
          <w:spacing w:val="8"/>
          <w:shd w:val="clear" w:color="auto" w:fill="FFFFFF"/>
        </w:rPr>
        <w:t>13063212069</w:t>
      </w:r>
      <w:r>
        <w:rPr>
          <w:rFonts w:hint="eastAsia" w:ascii="Times New Roman" w:hAnsi="宋体" w:eastAsia="宋体" w:cs="宋体"/>
          <w:spacing w:val="8"/>
          <w:shd w:val="clear" w:color="auto" w:fill="FFFFFF"/>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textAlignment w:val="auto"/>
        <w:rPr>
          <w:rFonts w:ascii="Times New Roman" w:hAnsi="宋体" w:eastAsia="宋体" w:cs="宋体"/>
          <w:spacing w:val="8"/>
          <w:shd w:val="clear" w:color="auto" w:fill="FFFFFF"/>
        </w:rPr>
      </w:pPr>
      <w:r>
        <w:rPr>
          <w:rFonts w:hint="eastAsia" w:ascii="Times New Roman" w:hAnsi="宋体" w:eastAsia="宋体" w:cs="宋体"/>
          <w:spacing w:val="8"/>
          <w:shd w:val="clear" w:color="auto" w:fill="FFFFFF"/>
        </w:rPr>
        <w:t>地址：合肥市瑶海区职教城学林路</w:t>
      </w:r>
      <w:r>
        <w:rPr>
          <w:rFonts w:hint="eastAsia" w:ascii="Times New Roman" w:hAnsi="Times New Roman" w:eastAsia="宋体" w:cs="宋体"/>
          <w:spacing w:val="8"/>
          <w:shd w:val="clear" w:color="auto" w:fill="FFFFFF"/>
        </w:rPr>
        <w:t>1009</w:t>
      </w:r>
      <w:r>
        <w:rPr>
          <w:rFonts w:hint="eastAsia" w:ascii="Times New Roman" w:hAnsi="宋体" w:eastAsia="宋体" w:cs="宋体"/>
          <w:spacing w:val="8"/>
          <w:shd w:val="clear" w:color="auto" w:fill="FFFFFF"/>
        </w:rPr>
        <w:t>号新华教育集团采购部</w:t>
      </w:r>
      <w:r>
        <w:rPr>
          <w:rFonts w:hint="eastAsia" w:ascii="Times New Roman" w:hAnsi="Times New Roman" w:eastAsia="宋体" w:cs="宋体"/>
          <w:spacing w:val="8"/>
          <w:shd w:val="clear" w:color="auto" w:fill="FFFFFF"/>
        </w:rPr>
        <w:t>313</w:t>
      </w:r>
      <w:r>
        <w:rPr>
          <w:rFonts w:hint="eastAsia" w:ascii="Times New Roman" w:hAnsi="宋体" w:eastAsia="宋体" w:cs="宋体"/>
          <w:spacing w:val="8"/>
          <w:shd w:val="clear" w:color="auto" w:fill="FFFFFF"/>
        </w:rPr>
        <w:t>室</w:t>
      </w:r>
    </w:p>
    <w:p>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ind w:firstLine="5120" w:firstLineChars="2000"/>
        <w:textAlignment w:val="auto"/>
        <w:rPr>
          <w:rFonts w:ascii="Times New Roman" w:hAnsi="宋体" w:eastAsia="宋体" w:cs="宋体"/>
          <w:spacing w:val="8"/>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ind w:firstLine="5120" w:firstLineChars="2000"/>
        <w:textAlignment w:val="auto"/>
        <w:rPr>
          <w:rFonts w:ascii="Times New Roman" w:hAnsi="Times New Roman" w:eastAsia="宋体"/>
        </w:rPr>
      </w:pPr>
      <w:r>
        <w:rPr>
          <w:rFonts w:hint="eastAsia" w:ascii="Times New Roman" w:hAnsi="宋体" w:eastAsia="宋体" w:cs="宋体"/>
          <w:spacing w:val="8"/>
          <w:shd w:val="clear" w:color="auto" w:fill="FFFFFF"/>
        </w:rPr>
        <w:t>安徽新华教育集团有限公司</w:t>
      </w:r>
    </w:p>
    <w:p>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jc w:val="right"/>
        <w:textAlignment w:val="auto"/>
        <w:rPr>
          <w:rFonts w:hint="eastAsia" w:ascii="宋体" w:hAnsi="宋体" w:eastAsia="宋体" w:cs="宋体"/>
          <w:bCs/>
          <w:kern w:val="0"/>
          <w:sz w:val="24"/>
          <w:szCs w:val="24"/>
          <w:lang w:val="en-US" w:eastAsia="zh-CN" w:bidi="ar-SA"/>
        </w:rPr>
      </w:pPr>
      <w:r>
        <w:rPr>
          <w:rFonts w:hint="eastAsia" w:ascii="Times New Roman" w:hAnsi="Times New Roman" w:eastAsia="宋体" w:cs="宋体"/>
          <w:spacing w:val="8"/>
          <w:shd w:val="clear" w:color="auto" w:fill="FFFFFF"/>
        </w:rPr>
        <w:t>                                          202</w:t>
      </w:r>
      <w:r>
        <w:rPr>
          <w:rFonts w:hint="eastAsia" w:ascii="Times New Roman" w:hAnsi="Times New Roman" w:eastAsia="宋体" w:cs="宋体"/>
          <w:spacing w:val="8"/>
          <w:shd w:val="clear" w:color="auto" w:fill="FFFFFF"/>
          <w:lang w:val="en-US" w:eastAsia="zh-CN"/>
        </w:rPr>
        <w:t>4</w:t>
      </w:r>
      <w:r>
        <w:rPr>
          <w:rFonts w:hint="eastAsia" w:ascii="Times New Roman" w:hAnsi="宋体" w:eastAsia="宋体" w:cs="宋体"/>
          <w:spacing w:val="8"/>
          <w:shd w:val="clear" w:color="auto" w:fill="FFFFFF"/>
        </w:rPr>
        <w:t>年</w:t>
      </w:r>
      <w:r>
        <w:rPr>
          <w:rFonts w:hint="eastAsia" w:ascii="Times New Roman" w:hAnsi="宋体" w:eastAsia="宋体" w:cs="宋体"/>
          <w:spacing w:val="8"/>
          <w:shd w:val="clear" w:color="auto" w:fill="FFFFFF"/>
          <w:lang w:val="en-US" w:eastAsia="zh-CN"/>
        </w:rPr>
        <w:t>2</w:t>
      </w:r>
      <w:r>
        <w:rPr>
          <w:rFonts w:hint="eastAsia" w:ascii="Times New Roman" w:hAnsi="宋体" w:eastAsia="宋体" w:cs="宋体"/>
          <w:spacing w:val="8"/>
          <w:shd w:val="clear" w:color="auto" w:fill="FFFFFF"/>
        </w:rPr>
        <w:t>月</w:t>
      </w:r>
      <w:r>
        <w:rPr>
          <w:rFonts w:hint="eastAsia" w:ascii="Times New Roman" w:hAnsi="Times New Roman" w:eastAsia="宋体" w:cs="宋体"/>
          <w:spacing w:val="8"/>
          <w:shd w:val="clear" w:color="auto" w:fill="FFFFFF"/>
          <w:lang w:val="en-US" w:eastAsia="zh-CN"/>
        </w:rPr>
        <w:t>22</w:t>
      </w:r>
      <w:r>
        <w:rPr>
          <w:rFonts w:hint="eastAsia" w:ascii="Times New Roman" w:hAnsi="宋体" w:eastAsia="宋体" w:cs="宋体"/>
          <w:spacing w:val="8"/>
          <w:shd w:val="clear" w:color="auto" w:fill="FFFFFF"/>
        </w:rPr>
        <w:t>日</w:t>
      </w:r>
    </w:p>
    <w:p>
      <w:pPr>
        <w:pStyle w:val="7"/>
        <w:widowControl/>
        <w:spacing w:beforeAutospacing="0" w:afterAutospacing="0"/>
        <w:jc w:val="center"/>
        <w:rPr>
          <w:rStyle w:val="11"/>
          <w:rFonts w:ascii="Times New Roman" w:hAnsi="Times New Roman" w:eastAsia="宋体" w:cs="仿宋_GB2312"/>
          <w:spacing w:val="8"/>
          <w:sz w:val="31"/>
          <w:szCs w:val="31"/>
          <w:shd w:val="clear" w:color="auto"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left"/>
        <w:rPr>
          <w:rFonts w:hint="eastAsia" w:ascii="宋体" w:hAnsi="宋体" w:eastAsia="宋体" w:cs="宋体"/>
          <w:i w:val="0"/>
          <w:iCs w:val="0"/>
          <w:caps w:val="0"/>
          <w:spacing w:val="8"/>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left"/>
        <w:rPr>
          <w:rFonts w:hint="eastAsia" w:ascii="宋体" w:hAnsi="宋体" w:eastAsia="宋体" w:cs="宋体"/>
          <w:i w:val="0"/>
          <w:iCs w:val="0"/>
          <w:caps w:val="0"/>
          <w:spacing w:val="8"/>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left"/>
        <w:rPr>
          <w:rFonts w:hint="eastAsia" w:ascii="宋体" w:hAnsi="宋体" w:eastAsia="宋体" w:cs="宋体"/>
          <w:i w:val="0"/>
          <w:iCs w:val="0"/>
          <w:caps w:val="0"/>
          <w:spacing w:val="8"/>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left"/>
        <w:rPr>
          <w:rFonts w:hint="eastAsia" w:ascii="宋体" w:hAnsi="宋体" w:eastAsia="宋体" w:cs="宋体"/>
          <w:i w:val="0"/>
          <w:iCs w:val="0"/>
          <w:caps w:val="0"/>
          <w:spacing w:val="8"/>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left"/>
        <w:rPr>
          <w:rFonts w:hint="eastAsia" w:ascii="宋体" w:hAnsi="宋体" w:eastAsia="宋体" w:cs="宋体"/>
          <w:i w:val="0"/>
          <w:iCs w:val="0"/>
          <w:caps w:val="0"/>
          <w:spacing w:val="8"/>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left"/>
        <w:rPr>
          <w:rFonts w:hint="eastAsia" w:ascii="宋体" w:hAnsi="宋体" w:eastAsia="宋体" w:cs="宋体"/>
          <w:i w:val="0"/>
          <w:iCs w:val="0"/>
          <w:caps w:val="0"/>
          <w:spacing w:val="8"/>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left"/>
        <w:rPr>
          <w:rFonts w:hint="eastAsia" w:ascii="宋体" w:hAnsi="宋体" w:eastAsia="宋体" w:cs="宋体"/>
          <w:i w:val="0"/>
          <w:iCs w:val="0"/>
          <w:caps w:val="0"/>
          <w:spacing w:val="8"/>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left"/>
        <w:rPr>
          <w:rFonts w:hint="eastAsia" w:ascii="宋体" w:hAnsi="宋体" w:eastAsia="宋体" w:cs="宋体"/>
          <w:i w:val="0"/>
          <w:iCs w:val="0"/>
          <w:caps w:val="0"/>
          <w:spacing w:val="8"/>
          <w:sz w:val="28"/>
          <w:szCs w:val="28"/>
          <w:shd w:val="clear" w:fill="FFFFFF"/>
        </w:rPr>
      </w:pPr>
      <w:r>
        <w:rPr>
          <w:rFonts w:hint="eastAsia" w:ascii="宋体" w:hAnsi="宋体" w:eastAsia="宋体" w:cs="宋体"/>
          <w:i w:val="0"/>
          <w:iCs w:val="0"/>
          <w:caps w:val="0"/>
          <w:spacing w:val="8"/>
          <w:sz w:val="28"/>
          <w:szCs w:val="28"/>
          <w:shd w:val="clear" w:fill="FFFFFF"/>
        </w:rPr>
        <w:t>附件一：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宋体" w:hAnsi="宋体" w:eastAsia="宋体" w:cs="宋体"/>
          <w:i w:val="0"/>
          <w:iCs w:val="0"/>
          <w:caps w:val="0"/>
          <w:spacing w:val="8"/>
          <w:sz w:val="28"/>
          <w:szCs w:val="28"/>
          <w:shd w:val="clear" w:fill="FFFFFF"/>
          <w:lang w:val="en-US" w:eastAsia="zh-CN"/>
        </w:rPr>
      </w:pPr>
      <w:r>
        <w:rPr>
          <w:rFonts w:hint="eastAsia" w:ascii="宋体" w:hAnsi="宋体" w:eastAsia="宋体" w:cs="宋体"/>
          <w:i w:val="0"/>
          <w:iCs w:val="0"/>
          <w:caps w:val="0"/>
          <w:spacing w:val="8"/>
          <w:sz w:val="28"/>
          <w:szCs w:val="28"/>
          <w:shd w:val="clear" w:fill="FFFFFF"/>
          <w:lang w:val="en-US" w:eastAsia="zh-CN"/>
        </w:rPr>
        <w:t>讲义印刷报价表</w:t>
      </w:r>
    </w:p>
    <w:tbl>
      <w:tblPr>
        <w:tblStyle w:val="8"/>
        <w:tblpPr w:leftFromText="180" w:rightFromText="180" w:vertAnchor="text" w:horzAnchor="page" w:tblpX="1334" w:tblpY="338"/>
        <w:tblOverlap w:val="never"/>
        <w:tblW w:w="9413"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42"/>
        <w:gridCol w:w="1341"/>
        <w:gridCol w:w="1920"/>
        <w:gridCol w:w="1395"/>
        <w:gridCol w:w="1500"/>
        <w:gridCol w:w="1350"/>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2" w:hRule="atLeast"/>
        </w:trPr>
        <w:tc>
          <w:tcPr>
            <w:tcW w:w="542" w:type="dxa"/>
            <w:vMerge w:val="restart"/>
            <w:tcBorders>
              <w:top w:val="single" w:color="auto" w:sz="6" w:space="0"/>
              <w:left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lang w:val="en-US" w:eastAsia="zh-CN"/>
              </w:rPr>
            </w:pPr>
            <w:r>
              <w:rPr>
                <w:rFonts w:hint="eastAsia"/>
                <w:lang w:val="en-US" w:eastAsia="zh-CN"/>
              </w:rPr>
              <w:t>序号</w:t>
            </w:r>
          </w:p>
        </w:tc>
        <w:tc>
          <w:tcPr>
            <w:tcW w:w="1341" w:type="dxa"/>
            <w:vMerge w:val="restart"/>
            <w:tcBorders>
              <w:top w:val="single" w:color="auto" w:sz="6" w:space="0"/>
              <w:left w:val="nil"/>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lang w:val="en-US" w:eastAsia="zh-CN"/>
              </w:rPr>
            </w:pPr>
            <w:r>
              <w:rPr>
                <w:rFonts w:hint="eastAsia"/>
                <w:lang w:val="en-US" w:eastAsia="zh-CN"/>
              </w:rPr>
              <w:t>讲义类型</w:t>
            </w:r>
          </w:p>
        </w:tc>
        <w:tc>
          <w:tcPr>
            <w:tcW w:w="1920" w:type="dxa"/>
            <w:vMerge w:val="restart"/>
            <w:tcBorders>
              <w:top w:val="single" w:color="auto" w:sz="6" w:space="0"/>
              <w:left w:val="nil"/>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lang w:val="en-US" w:eastAsia="zh-CN"/>
              </w:rPr>
            </w:pPr>
            <w:r>
              <w:rPr>
                <w:rFonts w:hint="eastAsia"/>
                <w:lang w:val="en-US" w:eastAsia="zh-CN"/>
              </w:rPr>
              <w:t>数量</w:t>
            </w:r>
          </w:p>
        </w:tc>
        <w:tc>
          <w:tcPr>
            <w:tcW w:w="1395" w:type="dxa"/>
            <w:vMerge w:val="restart"/>
            <w:tcBorders>
              <w:top w:val="single" w:color="auto" w:sz="6" w:space="0"/>
              <w:left w:val="nil"/>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lang w:val="en-US" w:eastAsia="zh-CN"/>
              </w:rPr>
            </w:pPr>
            <w:r>
              <w:rPr>
                <w:rFonts w:hint="eastAsia"/>
                <w:lang w:val="en-US" w:eastAsia="zh-CN"/>
              </w:rPr>
              <w:t>纸张品牌</w:t>
            </w:r>
          </w:p>
        </w:tc>
        <w:tc>
          <w:tcPr>
            <w:tcW w:w="4215"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eastAsiaTheme="minorEastAsia"/>
                <w:lang w:val="en-US" w:eastAsia="zh-CN"/>
              </w:rPr>
            </w:pPr>
            <w:r>
              <w:rPr>
                <w:rFonts w:hint="eastAsia"/>
                <w:lang w:val="en-US" w:eastAsia="zh-CN"/>
              </w:rPr>
              <w:t>印刷费（元/P）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7" w:hRule="atLeast"/>
        </w:trPr>
        <w:tc>
          <w:tcPr>
            <w:tcW w:w="542" w:type="dxa"/>
            <w:vMerge w:val="continue"/>
            <w:tcBorders>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pPr>
          </w:p>
        </w:tc>
        <w:tc>
          <w:tcPr>
            <w:tcW w:w="1341" w:type="dxa"/>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pPr>
          </w:p>
        </w:tc>
        <w:tc>
          <w:tcPr>
            <w:tcW w:w="1920" w:type="dxa"/>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pPr>
          </w:p>
        </w:tc>
        <w:tc>
          <w:tcPr>
            <w:tcW w:w="1395" w:type="dxa"/>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pPr>
          </w:p>
        </w:tc>
        <w:tc>
          <w:tcPr>
            <w:tcW w:w="15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Style w:val="11"/>
                <w:rFonts w:hint="default" w:ascii="宋体" w:hAnsi="宋体" w:eastAsia="宋体" w:cs="宋体"/>
                <w:i w:val="0"/>
                <w:iCs w:val="0"/>
                <w:caps w:val="0"/>
                <w:spacing w:val="8"/>
                <w:sz w:val="28"/>
                <w:szCs w:val="28"/>
                <w:shd w:val="clear" w:fill="FFFFFF"/>
                <w:lang w:val="en-US" w:eastAsia="zh-CN"/>
              </w:rPr>
            </w:pPr>
            <w:r>
              <w:rPr>
                <w:rFonts w:hint="eastAsia"/>
                <w:lang w:val="en-US" w:eastAsia="zh-CN"/>
              </w:rPr>
              <w:t>100P以下</w:t>
            </w:r>
          </w:p>
        </w:tc>
        <w:tc>
          <w:tcPr>
            <w:tcW w:w="135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Style w:val="11"/>
                <w:rFonts w:hint="default" w:ascii="宋体" w:hAnsi="宋体" w:eastAsia="宋体" w:cs="宋体"/>
                <w:i w:val="0"/>
                <w:iCs w:val="0"/>
                <w:caps w:val="0"/>
                <w:spacing w:val="8"/>
                <w:sz w:val="28"/>
                <w:szCs w:val="28"/>
                <w:shd w:val="clear" w:fill="FFFFFF"/>
                <w:lang w:val="en-US" w:eastAsia="zh-CN"/>
              </w:rPr>
            </w:pPr>
            <w:r>
              <w:rPr>
                <w:rFonts w:hint="eastAsia"/>
                <w:lang w:val="en-US" w:eastAsia="zh-CN"/>
              </w:rPr>
              <w:t>101～240P</w:t>
            </w:r>
          </w:p>
        </w:tc>
        <w:tc>
          <w:tcPr>
            <w:tcW w:w="136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Style w:val="11"/>
                <w:rFonts w:hint="default" w:ascii="宋体" w:hAnsi="宋体" w:eastAsia="宋体" w:cs="宋体"/>
                <w:i w:val="0"/>
                <w:iCs w:val="0"/>
                <w:caps w:val="0"/>
                <w:spacing w:val="8"/>
                <w:sz w:val="28"/>
                <w:szCs w:val="28"/>
                <w:shd w:val="clear" w:fill="FFFFFF"/>
                <w:lang w:val="en-US" w:eastAsia="zh-CN"/>
              </w:rPr>
            </w:pPr>
            <w:r>
              <w:rPr>
                <w:rFonts w:hint="eastAsia"/>
                <w:lang w:val="en-US" w:eastAsia="zh-CN"/>
              </w:rPr>
              <w:t>240P以上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4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aps w:val="0"/>
                <w:spacing w:val="8"/>
                <w:sz w:val="24"/>
                <w:szCs w:val="24"/>
                <w:shd w:val="clear" w:fill="FFFFFF"/>
                <w:lang w:val="en-US" w:eastAsia="zh-CN"/>
              </w:rPr>
            </w:pPr>
            <w:r>
              <w:rPr>
                <w:rFonts w:hint="eastAsia" w:ascii="宋体" w:hAnsi="宋体" w:eastAsia="宋体" w:cs="宋体"/>
                <w:i w:val="0"/>
                <w:iCs w:val="0"/>
                <w:caps w:val="0"/>
                <w:spacing w:val="8"/>
                <w:sz w:val="24"/>
                <w:szCs w:val="24"/>
                <w:shd w:val="clear" w:fill="FFFFFF"/>
                <w:lang w:val="en-US" w:eastAsia="zh-CN"/>
              </w:rPr>
              <w:t>1</w:t>
            </w:r>
          </w:p>
        </w:tc>
        <w:tc>
          <w:tcPr>
            <w:tcW w:w="1341" w:type="dxa"/>
            <w:vMerge w:val="restart"/>
            <w:tcBorders>
              <w:top w:val="nil"/>
              <w:left w:val="nil"/>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sz w:val="24"/>
                <w:szCs w:val="24"/>
              </w:rPr>
            </w:pPr>
            <w:r>
              <w:rPr>
                <w:rFonts w:hint="eastAsia" w:ascii="宋体" w:hAnsi="宋体" w:eastAsia="宋体" w:cs="宋体"/>
                <w:i w:val="0"/>
                <w:iCs w:val="0"/>
                <w:caps w:val="0"/>
                <w:spacing w:val="8"/>
                <w:sz w:val="24"/>
                <w:szCs w:val="24"/>
                <w:shd w:val="clear" w:fill="FFFFFF"/>
              </w:rPr>
              <w:t>黑白讲义</w:t>
            </w:r>
          </w:p>
        </w:tc>
        <w:tc>
          <w:tcPr>
            <w:tcW w:w="1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i w:val="0"/>
                <w:iCs w:val="0"/>
                <w:caps w:val="0"/>
                <w:spacing w:val="8"/>
                <w:sz w:val="24"/>
                <w:szCs w:val="24"/>
                <w:shd w:val="clear" w:fill="FFFFFF"/>
                <w:lang w:val="en-US" w:eastAsia="zh-CN"/>
              </w:rPr>
            </w:pPr>
            <w:r>
              <w:rPr>
                <w:rFonts w:hint="eastAsia" w:ascii="宋体" w:hAnsi="宋体" w:eastAsia="宋体" w:cs="宋体"/>
                <w:i w:val="0"/>
                <w:iCs w:val="0"/>
                <w:caps w:val="0"/>
                <w:spacing w:val="8"/>
                <w:sz w:val="24"/>
                <w:szCs w:val="24"/>
                <w:shd w:val="clear" w:fill="FFFFFF"/>
                <w:lang w:val="en-US" w:eastAsia="zh-CN"/>
              </w:rPr>
              <w:t>500本以下</w:t>
            </w:r>
          </w:p>
        </w:tc>
        <w:tc>
          <w:tcPr>
            <w:tcW w:w="13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aps w:val="0"/>
                <w:spacing w:val="8"/>
                <w:sz w:val="24"/>
                <w:szCs w:val="24"/>
                <w:shd w:val="clear" w:fill="FFFFFF"/>
                <w:lang w:val="en-US" w:eastAsia="zh-CN"/>
              </w:rPr>
            </w:pP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5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6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4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sz w:val="24"/>
                <w:szCs w:val="24"/>
              </w:rPr>
            </w:pPr>
            <w:r>
              <w:rPr>
                <w:rFonts w:hint="eastAsia" w:ascii="宋体" w:hAnsi="宋体" w:eastAsia="宋体" w:cs="宋体"/>
                <w:i w:val="0"/>
                <w:iCs w:val="0"/>
                <w:caps w:val="0"/>
                <w:spacing w:val="8"/>
                <w:sz w:val="24"/>
                <w:szCs w:val="24"/>
                <w:shd w:val="clear" w:fill="FFFFFF"/>
              </w:rPr>
              <w:t>2</w:t>
            </w:r>
          </w:p>
        </w:tc>
        <w:tc>
          <w:tcPr>
            <w:tcW w:w="1341" w:type="dxa"/>
            <w:vMerge w:val="continue"/>
            <w:tcBorders>
              <w:left w:val="nil"/>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sz w:val="24"/>
                <w:szCs w:val="24"/>
              </w:rPr>
            </w:pPr>
          </w:p>
        </w:tc>
        <w:tc>
          <w:tcPr>
            <w:tcW w:w="1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sz w:val="24"/>
                <w:szCs w:val="24"/>
              </w:rPr>
            </w:pPr>
            <w:r>
              <w:rPr>
                <w:rFonts w:hint="eastAsia" w:ascii="宋体" w:hAnsi="宋体" w:eastAsia="宋体" w:cs="宋体"/>
                <w:i w:val="0"/>
                <w:iCs w:val="0"/>
                <w:caps w:val="0"/>
                <w:spacing w:val="8"/>
                <w:sz w:val="24"/>
                <w:szCs w:val="24"/>
                <w:shd w:val="clear" w:fill="FFFFFF"/>
                <w:lang w:val="en-US" w:eastAsia="zh-CN"/>
              </w:rPr>
              <w:t>501</w:t>
            </w:r>
            <w:r>
              <w:rPr>
                <w:rFonts w:hint="eastAsia" w:ascii="宋体" w:hAnsi="宋体" w:eastAsia="宋体" w:cs="宋体"/>
                <w:i w:val="0"/>
                <w:iCs w:val="0"/>
                <w:caps w:val="0"/>
                <w:spacing w:val="8"/>
                <w:sz w:val="24"/>
                <w:szCs w:val="24"/>
                <w:shd w:val="clear" w:fill="FFFFFF"/>
              </w:rPr>
              <w:t>～</w:t>
            </w:r>
            <w:r>
              <w:rPr>
                <w:rFonts w:hint="eastAsia" w:ascii="宋体" w:hAnsi="宋体" w:eastAsia="宋体" w:cs="宋体"/>
                <w:i w:val="0"/>
                <w:iCs w:val="0"/>
                <w:caps w:val="0"/>
                <w:spacing w:val="8"/>
                <w:sz w:val="24"/>
                <w:szCs w:val="24"/>
                <w:shd w:val="clear" w:fill="FFFFFF"/>
                <w:lang w:val="en-US" w:eastAsia="zh-CN"/>
              </w:rPr>
              <w:t>1500</w:t>
            </w:r>
            <w:r>
              <w:rPr>
                <w:rFonts w:hint="eastAsia" w:ascii="宋体" w:hAnsi="宋体" w:eastAsia="宋体" w:cs="宋体"/>
                <w:i w:val="0"/>
                <w:iCs w:val="0"/>
                <w:caps w:val="0"/>
                <w:spacing w:val="8"/>
                <w:sz w:val="24"/>
                <w:szCs w:val="24"/>
                <w:shd w:val="clear" w:fill="FFFFFF"/>
              </w:rPr>
              <w:t>本</w:t>
            </w:r>
          </w:p>
        </w:tc>
        <w:tc>
          <w:tcPr>
            <w:tcW w:w="13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aps w:val="0"/>
                <w:spacing w:val="8"/>
                <w:sz w:val="24"/>
                <w:szCs w:val="24"/>
                <w:shd w:val="clear" w:fill="FFFFFF"/>
                <w:lang w:val="en-US" w:eastAsia="zh-CN"/>
              </w:rPr>
            </w:pP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5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4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sz w:val="24"/>
                <w:szCs w:val="24"/>
              </w:rPr>
            </w:pPr>
            <w:r>
              <w:rPr>
                <w:rFonts w:hint="eastAsia" w:ascii="宋体" w:hAnsi="宋体" w:eastAsia="宋体" w:cs="宋体"/>
                <w:i w:val="0"/>
                <w:iCs w:val="0"/>
                <w:caps w:val="0"/>
                <w:spacing w:val="8"/>
                <w:sz w:val="24"/>
                <w:szCs w:val="24"/>
                <w:shd w:val="clear" w:fill="FFFFFF"/>
              </w:rPr>
              <w:t>3</w:t>
            </w:r>
          </w:p>
        </w:tc>
        <w:tc>
          <w:tcPr>
            <w:tcW w:w="1341" w:type="dxa"/>
            <w:vMerge w:val="continue"/>
            <w:tcBorders>
              <w:left w:val="nil"/>
              <w:right w:val="single" w:color="auto" w:sz="6" w:space="0"/>
            </w:tcBorders>
            <w:shd w:val="clear" w:color="auto" w:fill="FFFFFF"/>
            <w:tcMar>
              <w:left w:w="105" w:type="dxa"/>
              <w:right w:w="105" w:type="dxa"/>
            </w:tcMar>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Microsoft YaHei UI" w:hAnsi="Microsoft YaHei UI" w:eastAsia="Microsoft YaHei UI" w:cs="Microsoft YaHei UI"/>
                <w:i w:val="0"/>
                <w:iCs w:val="0"/>
                <w:caps w:val="0"/>
                <w:spacing w:val="8"/>
                <w:sz w:val="24"/>
                <w:szCs w:val="24"/>
              </w:rPr>
            </w:pPr>
          </w:p>
        </w:tc>
        <w:tc>
          <w:tcPr>
            <w:tcW w:w="1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sz w:val="24"/>
                <w:szCs w:val="24"/>
              </w:rPr>
            </w:pPr>
            <w:r>
              <w:rPr>
                <w:rFonts w:hint="eastAsia" w:ascii="宋体" w:hAnsi="宋体" w:eastAsia="宋体" w:cs="宋体"/>
                <w:i w:val="0"/>
                <w:iCs w:val="0"/>
                <w:caps w:val="0"/>
                <w:spacing w:val="8"/>
                <w:sz w:val="24"/>
                <w:szCs w:val="24"/>
                <w:shd w:val="clear" w:fill="FFFFFF"/>
                <w:lang w:val="en-US" w:eastAsia="zh-CN"/>
              </w:rPr>
              <w:t>1501</w:t>
            </w:r>
            <w:r>
              <w:rPr>
                <w:rFonts w:hint="eastAsia" w:ascii="宋体" w:hAnsi="宋体" w:eastAsia="宋体" w:cs="宋体"/>
                <w:i w:val="0"/>
                <w:iCs w:val="0"/>
                <w:caps w:val="0"/>
                <w:spacing w:val="8"/>
                <w:sz w:val="24"/>
                <w:szCs w:val="24"/>
                <w:shd w:val="clear" w:fill="FFFFFF"/>
              </w:rPr>
              <w:t>～</w:t>
            </w:r>
            <w:r>
              <w:rPr>
                <w:rFonts w:hint="eastAsia" w:ascii="宋体" w:hAnsi="宋体" w:eastAsia="宋体" w:cs="宋体"/>
                <w:i w:val="0"/>
                <w:iCs w:val="0"/>
                <w:caps w:val="0"/>
                <w:spacing w:val="8"/>
                <w:sz w:val="24"/>
                <w:szCs w:val="24"/>
                <w:shd w:val="clear" w:fill="FFFFFF"/>
                <w:lang w:val="en-US" w:eastAsia="zh-CN"/>
              </w:rPr>
              <w:t>2500</w:t>
            </w:r>
            <w:r>
              <w:rPr>
                <w:rFonts w:hint="eastAsia" w:ascii="宋体" w:hAnsi="宋体" w:eastAsia="宋体" w:cs="宋体"/>
                <w:i w:val="0"/>
                <w:iCs w:val="0"/>
                <w:caps w:val="0"/>
                <w:spacing w:val="8"/>
                <w:sz w:val="24"/>
                <w:szCs w:val="24"/>
                <w:shd w:val="clear" w:fill="FFFFFF"/>
              </w:rPr>
              <w:t>本</w:t>
            </w:r>
          </w:p>
        </w:tc>
        <w:tc>
          <w:tcPr>
            <w:tcW w:w="13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aps w:val="0"/>
                <w:spacing w:val="8"/>
                <w:sz w:val="24"/>
                <w:szCs w:val="24"/>
                <w:shd w:val="clear" w:fill="FFFFFF"/>
                <w:lang w:val="en-US" w:eastAsia="zh-CN"/>
              </w:rPr>
            </w:pP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5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33" w:hRule="atLeast"/>
        </w:trPr>
        <w:tc>
          <w:tcPr>
            <w:tcW w:w="54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sz w:val="24"/>
                <w:szCs w:val="24"/>
              </w:rPr>
            </w:pPr>
            <w:r>
              <w:rPr>
                <w:rFonts w:hint="eastAsia" w:ascii="宋体" w:hAnsi="宋体" w:eastAsia="宋体" w:cs="宋体"/>
                <w:i w:val="0"/>
                <w:iCs w:val="0"/>
                <w:caps w:val="0"/>
                <w:spacing w:val="8"/>
                <w:sz w:val="24"/>
                <w:szCs w:val="24"/>
                <w:shd w:val="clear" w:fill="FFFFFF"/>
              </w:rPr>
              <w:t>4</w:t>
            </w:r>
          </w:p>
        </w:tc>
        <w:tc>
          <w:tcPr>
            <w:tcW w:w="1341" w:type="dxa"/>
            <w:vMerge w:val="continue"/>
            <w:tcBorders>
              <w:left w:val="nil"/>
              <w:right w:val="single" w:color="auto" w:sz="6" w:space="0"/>
            </w:tcBorders>
            <w:shd w:val="clear" w:color="auto" w:fill="FFFFFF"/>
            <w:tcMar>
              <w:left w:w="105" w:type="dxa"/>
              <w:right w:w="105" w:type="dxa"/>
            </w:tcMar>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Microsoft YaHei UI" w:hAnsi="Microsoft YaHei UI" w:eastAsia="Microsoft YaHei UI" w:cs="Microsoft YaHei UI"/>
                <w:i w:val="0"/>
                <w:iCs w:val="0"/>
                <w:caps w:val="0"/>
                <w:spacing w:val="8"/>
                <w:sz w:val="24"/>
                <w:szCs w:val="24"/>
              </w:rPr>
            </w:pPr>
          </w:p>
        </w:tc>
        <w:tc>
          <w:tcPr>
            <w:tcW w:w="1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sz w:val="24"/>
                <w:szCs w:val="24"/>
              </w:rPr>
            </w:pPr>
            <w:r>
              <w:rPr>
                <w:rFonts w:hint="eastAsia" w:ascii="宋体" w:hAnsi="宋体" w:eastAsia="宋体" w:cs="宋体"/>
                <w:i w:val="0"/>
                <w:iCs w:val="0"/>
                <w:caps w:val="0"/>
                <w:spacing w:val="8"/>
                <w:sz w:val="24"/>
                <w:szCs w:val="24"/>
                <w:shd w:val="clear" w:fill="FFFFFF"/>
                <w:lang w:val="en-US" w:eastAsia="zh-CN"/>
              </w:rPr>
              <w:t>2501</w:t>
            </w:r>
            <w:r>
              <w:rPr>
                <w:rFonts w:hint="eastAsia" w:ascii="宋体" w:hAnsi="宋体" w:eastAsia="宋体" w:cs="宋体"/>
                <w:i w:val="0"/>
                <w:iCs w:val="0"/>
                <w:caps w:val="0"/>
                <w:spacing w:val="8"/>
                <w:sz w:val="24"/>
                <w:szCs w:val="24"/>
                <w:shd w:val="clear" w:fill="FFFFFF"/>
              </w:rPr>
              <w:t>～</w:t>
            </w:r>
            <w:r>
              <w:rPr>
                <w:rFonts w:hint="eastAsia" w:ascii="宋体" w:hAnsi="宋体" w:eastAsia="宋体" w:cs="宋体"/>
                <w:i w:val="0"/>
                <w:iCs w:val="0"/>
                <w:caps w:val="0"/>
                <w:spacing w:val="8"/>
                <w:sz w:val="24"/>
                <w:szCs w:val="24"/>
                <w:shd w:val="clear" w:fill="FFFFFF"/>
                <w:lang w:val="en-US" w:eastAsia="zh-CN"/>
              </w:rPr>
              <w:t>5000</w:t>
            </w:r>
            <w:r>
              <w:rPr>
                <w:rFonts w:hint="eastAsia" w:ascii="宋体" w:hAnsi="宋体" w:eastAsia="宋体" w:cs="宋体"/>
                <w:i w:val="0"/>
                <w:iCs w:val="0"/>
                <w:caps w:val="0"/>
                <w:spacing w:val="8"/>
                <w:sz w:val="24"/>
                <w:szCs w:val="24"/>
                <w:shd w:val="clear" w:fill="FFFFFF"/>
              </w:rPr>
              <w:t>本</w:t>
            </w:r>
          </w:p>
        </w:tc>
        <w:tc>
          <w:tcPr>
            <w:tcW w:w="13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aps w:val="0"/>
                <w:spacing w:val="8"/>
                <w:sz w:val="24"/>
                <w:szCs w:val="24"/>
                <w:shd w:val="clear" w:fill="FFFFFF"/>
                <w:lang w:val="en-US" w:eastAsia="zh-CN"/>
              </w:rPr>
            </w:pP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5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3" w:hRule="atLeast"/>
        </w:trPr>
        <w:tc>
          <w:tcPr>
            <w:tcW w:w="54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eastAsiaTheme="minorEastAsia"/>
                <w:sz w:val="24"/>
                <w:szCs w:val="24"/>
                <w:lang w:val="en-US" w:eastAsia="zh-CN"/>
              </w:rPr>
            </w:pPr>
            <w:r>
              <w:rPr>
                <w:rFonts w:hint="eastAsia"/>
                <w:sz w:val="24"/>
                <w:szCs w:val="24"/>
                <w:lang w:val="en-US" w:eastAsia="zh-CN"/>
              </w:rPr>
              <w:t>5</w:t>
            </w:r>
          </w:p>
        </w:tc>
        <w:tc>
          <w:tcPr>
            <w:tcW w:w="1341" w:type="dxa"/>
            <w:vMerge w:val="continue"/>
            <w:tcBorders>
              <w:left w:val="nil"/>
              <w:right w:val="single" w:color="auto" w:sz="6" w:space="0"/>
            </w:tcBorders>
            <w:shd w:val="clear" w:color="auto" w:fill="FFFFFF"/>
            <w:tcMar>
              <w:left w:w="105" w:type="dxa"/>
              <w:right w:w="105" w:type="dxa"/>
            </w:tcMar>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Microsoft YaHei UI" w:hAnsi="Microsoft YaHei UI" w:eastAsia="Microsoft YaHei UI" w:cs="Microsoft YaHei UI"/>
                <w:i w:val="0"/>
                <w:iCs w:val="0"/>
                <w:caps w:val="0"/>
                <w:spacing w:val="8"/>
                <w:sz w:val="24"/>
                <w:szCs w:val="24"/>
              </w:rPr>
            </w:pPr>
          </w:p>
        </w:tc>
        <w:tc>
          <w:tcPr>
            <w:tcW w:w="1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sz w:val="24"/>
                <w:szCs w:val="24"/>
              </w:rPr>
            </w:pPr>
            <w:r>
              <w:rPr>
                <w:rFonts w:hint="eastAsia" w:ascii="宋体" w:hAnsi="宋体" w:eastAsia="宋体" w:cs="宋体"/>
                <w:i w:val="0"/>
                <w:iCs w:val="0"/>
                <w:caps w:val="0"/>
                <w:spacing w:val="8"/>
                <w:sz w:val="24"/>
                <w:szCs w:val="24"/>
                <w:shd w:val="clear" w:fill="FFFFFF"/>
                <w:lang w:val="en-US" w:eastAsia="zh-CN"/>
              </w:rPr>
              <w:t>5001</w:t>
            </w:r>
            <w:r>
              <w:rPr>
                <w:rFonts w:hint="eastAsia" w:ascii="宋体" w:hAnsi="宋体" w:eastAsia="宋体" w:cs="宋体"/>
                <w:i w:val="0"/>
                <w:iCs w:val="0"/>
                <w:caps w:val="0"/>
                <w:spacing w:val="8"/>
                <w:sz w:val="24"/>
                <w:szCs w:val="24"/>
                <w:shd w:val="clear" w:fill="FFFFFF"/>
              </w:rPr>
              <w:t>～</w:t>
            </w:r>
            <w:r>
              <w:rPr>
                <w:rFonts w:hint="eastAsia" w:ascii="宋体" w:hAnsi="宋体" w:eastAsia="宋体" w:cs="宋体"/>
                <w:i w:val="0"/>
                <w:iCs w:val="0"/>
                <w:caps w:val="0"/>
                <w:spacing w:val="8"/>
                <w:sz w:val="24"/>
                <w:szCs w:val="24"/>
                <w:shd w:val="clear" w:fill="FFFFFF"/>
                <w:lang w:val="en-US" w:eastAsia="zh-CN"/>
              </w:rPr>
              <w:t>10000</w:t>
            </w:r>
            <w:r>
              <w:rPr>
                <w:rFonts w:hint="eastAsia" w:ascii="宋体" w:hAnsi="宋体" w:eastAsia="宋体" w:cs="宋体"/>
                <w:i w:val="0"/>
                <w:iCs w:val="0"/>
                <w:caps w:val="0"/>
                <w:spacing w:val="8"/>
                <w:sz w:val="24"/>
                <w:szCs w:val="24"/>
                <w:shd w:val="clear" w:fill="FFFFFF"/>
              </w:rPr>
              <w:t>本</w:t>
            </w:r>
          </w:p>
        </w:tc>
        <w:tc>
          <w:tcPr>
            <w:tcW w:w="13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aps w:val="0"/>
                <w:spacing w:val="8"/>
                <w:sz w:val="24"/>
                <w:szCs w:val="24"/>
                <w:shd w:val="clear" w:fill="FFFFFF"/>
                <w:lang w:val="en-US" w:eastAsia="zh-CN"/>
              </w:rPr>
            </w:pP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5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4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aps w:val="0"/>
                <w:spacing w:val="8"/>
                <w:sz w:val="24"/>
                <w:szCs w:val="24"/>
                <w:shd w:val="clear" w:fill="FFFFFF"/>
                <w:lang w:val="en-US" w:eastAsia="zh-CN"/>
              </w:rPr>
            </w:pPr>
            <w:r>
              <w:rPr>
                <w:rFonts w:hint="eastAsia" w:ascii="宋体" w:hAnsi="宋体" w:eastAsia="宋体" w:cs="宋体"/>
                <w:i w:val="0"/>
                <w:iCs w:val="0"/>
                <w:caps w:val="0"/>
                <w:spacing w:val="8"/>
                <w:sz w:val="24"/>
                <w:szCs w:val="24"/>
                <w:shd w:val="clear" w:fill="FFFFFF"/>
                <w:lang w:val="en-US" w:eastAsia="zh-CN"/>
              </w:rPr>
              <w:t>6</w:t>
            </w:r>
          </w:p>
        </w:tc>
        <w:tc>
          <w:tcPr>
            <w:tcW w:w="1341" w:type="dxa"/>
            <w:vMerge w:val="continue"/>
            <w:tcBorders>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Microsoft YaHei UI" w:hAnsi="Microsoft YaHei UI" w:eastAsia="Microsoft YaHei UI" w:cs="Microsoft YaHei UI"/>
                <w:i w:val="0"/>
                <w:iCs w:val="0"/>
                <w:caps w:val="0"/>
                <w:spacing w:val="8"/>
                <w:sz w:val="24"/>
                <w:szCs w:val="24"/>
              </w:rPr>
            </w:pPr>
          </w:p>
        </w:tc>
        <w:tc>
          <w:tcPr>
            <w:tcW w:w="1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i w:val="0"/>
                <w:iCs w:val="0"/>
                <w:caps w:val="0"/>
                <w:spacing w:val="8"/>
                <w:sz w:val="24"/>
                <w:szCs w:val="24"/>
                <w:shd w:val="clear" w:fill="FFFFFF"/>
                <w:lang w:val="en-US" w:eastAsia="zh-CN"/>
              </w:rPr>
            </w:pPr>
            <w:r>
              <w:rPr>
                <w:rFonts w:hint="eastAsia" w:ascii="宋体" w:hAnsi="宋体" w:eastAsia="宋体" w:cs="宋体"/>
                <w:i w:val="0"/>
                <w:iCs w:val="0"/>
                <w:caps w:val="0"/>
                <w:spacing w:val="8"/>
                <w:sz w:val="24"/>
                <w:szCs w:val="24"/>
                <w:shd w:val="clear" w:fill="FFFFFF"/>
                <w:lang w:val="en-US" w:eastAsia="zh-CN"/>
              </w:rPr>
              <w:t>10000本以上</w:t>
            </w:r>
          </w:p>
        </w:tc>
        <w:tc>
          <w:tcPr>
            <w:tcW w:w="13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aps w:val="0"/>
                <w:spacing w:val="8"/>
                <w:sz w:val="24"/>
                <w:szCs w:val="24"/>
                <w:shd w:val="clear" w:fill="FFFFFF"/>
                <w:lang w:val="en-US" w:eastAsia="zh-CN"/>
              </w:rPr>
            </w:pP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5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3" w:hRule="atLeast"/>
        </w:trPr>
        <w:tc>
          <w:tcPr>
            <w:tcW w:w="54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eastAsiaTheme="minorEastAsia"/>
                <w:sz w:val="24"/>
                <w:szCs w:val="24"/>
                <w:lang w:val="en-US" w:eastAsia="zh-CN"/>
              </w:rPr>
            </w:pPr>
            <w:r>
              <w:rPr>
                <w:rFonts w:hint="eastAsia"/>
                <w:sz w:val="24"/>
                <w:szCs w:val="24"/>
                <w:lang w:val="en-US" w:eastAsia="zh-CN"/>
              </w:rPr>
              <w:t>7</w:t>
            </w:r>
          </w:p>
        </w:tc>
        <w:tc>
          <w:tcPr>
            <w:tcW w:w="1341" w:type="dxa"/>
            <w:vMerge w:val="restart"/>
            <w:tcBorders>
              <w:top w:val="nil"/>
              <w:left w:val="nil"/>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sz w:val="24"/>
                <w:szCs w:val="24"/>
              </w:rPr>
            </w:pPr>
            <w:r>
              <w:rPr>
                <w:rFonts w:hint="eastAsia" w:ascii="宋体" w:hAnsi="宋体" w:eastAsia="宋体" w:cs="宋体"/>
                <w:i w:val="0"/>
                <w:iCs w:val="0"/>
                <w:caps w:val="0"/>
                <w:spacing w:val="8"/>
                <w:sz w:val="24"/>
                <w:szCs w:val="24"/>
                <w:shd w:val="clear" w:fill="FFFFFF"/>
              </w:rPr>
              <w:t>彩色讲义</w:t>
            </w:r>
          </w:p>
        </w:tc>
        <w:tc>
          <w:tcPr>
            <w:tcW w:w="1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sz w:val="24"/>
                <w:szCs w:val="24"/>
              </w:rPr>
            </w:pPr>
            <w:r>
              <w:rPr>
                <w:rFonts w:hint="eastAsia" w:ascii="宋体" w:hAnsi="宋体" w:eastAsia="宋体" w:cs="宋体"/>
                <w:i w:val="0"/>
                <w:iCs w:val="0"/>
                <w:caps w:val="0"/>
                <w:spacing w:val="8"/>
                <w:sz w:val="24"/>
                <w:szCs w:val="24"/>
                <w:shd w:val="clear" w:fill="FFFFFF"/>
                <w:lang w:val="en-US" w:eastAsia="zh-CN"/>
              </w:rPr>
              <w:t>500本以下</w:t>
            </w:r>
          </w:p>
        </w:tc>
        <w:tc>
          <w:tcPr>
            <w:tcW w:w="13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aps w:val="0"/>
                <w:spacing w:val="8"/>
                <w:sz w:val="24"/>
                <w:szCs w:val="24"/>
                <w:shd w:val="clear" w:fill="FFFFFF"/>
                <w:lang w:val="en-US" w:eastAsia="zh-CN"/>
              </w:rPr>
            </w:pP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5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4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eastAsiaTheme="minorEastAsia"/>
                <w:sz w:val="24"/>
                <w:szCs w:val="24"/>
                <w:lang w:val="en-US" w:eastAsia="zh-CN"/>
              </w:rPr>
            </w:pPr>
            <w:r>
              <w:rPr>
                <w:rFonts w:hint="eastAsia"/>
                <w:sz w:val="24"/>
                <w:szCs w:val="24"/>
                <w:lang w:val="en-US" w:eastAsia="zh-CN"/>
              </w:rPr>
              <w:t>8</w:t>
            </w:r>
          </w:p>
        </w:tc>
        <w:tc>
          <w:tcPr>
            <w:tcW w:w="1341" w:type="dxa"/>
            <w:vMerge w:val="continue"/>
            <w:tcBorders>
              <w:left w:val="nil"/>
              <w:right w:val="single" w:color="auto" w:sz="6" w:space="0"/>
            </w:tcBorders>
            <w:shd w:val="clear" w:color="auto" w:fill="FFFFFF"/>
            <w:tcMar>
              <w:left w:w="105" w:type="dxa"/>
              <w:right w:w="105" w:type="dxa"/>
            </w:tcMar>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Microsoft YaHei UI" w:hAnsi="Microsoft YaHei UI" w:eastAsia="Microsoft YaHei UI" w:cs="Microsoft YaHei UI"/>
                <w:i w:val="0"/>
                <w:iCs w:val="0"/>
                <w:caps w:val="0"/>
                <w:spacing w:val="8"/>
                <w:sz w:val="24"/>
                <w:szCs w:val="24"/>
              </w:rPr>
            </w:pPr>
          </w:p>
        </w:tc>
        <w:tc>
          <w:tcPr>
            <w:tcW w:w="1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sz w:val="24"/>
                <w:szCs w:val="24"/>
              </w:rPr>
            </w:pPr>
            <w:r>
              <w:rPr>
                <w:rFonts w:hint="eastAsia" w:ascii="宋体" w:hAnsi="宋体" w:eastAsia="宋体" w:cs="宋体"/>
                <w:i w:val="0"/>
                <w:iCs w:val="0"/>
                <w:caps w:val="0"/>
                <w:spacing w:val="8"/>
                <w:sz w:val="24"/>
                <w:szCs w:val="24"/>
                <w:shd w:val="clear" w:fill="FFFFFF"/>
                <w:lang w:val="en-US" w:eastAsia="zh-CN"/>
              </w:rPr>
              <w:t>501</w:t>
            </w:r>
            <w:r>
              <w:rPr>
                <w:rFonts w:hint="eastAsia" w:ascii="宋体" w:hAnsi="宋体" w:eastAsia="宋体" w:cs="宋体"/>
                <w:i w:val="0"/>
                <w:iCs w:val="0"/>
                <w:caps w:val="0"/>
                <w:spacing w:val="8"/>
                <w:sz w:val="24"/>
                <w:szCs w:val="24"/>
                <w:shd w:val="clear" w:fill="FFFFFF"/>
              </w:rPr>
              <w:t>～</w:t>
            </w:r>
            <w:r>
              <w:rPr>
                <w:rFonts w:hint="eastAsia" w:ascii="宋体" w:hAnsi="宋体" w:eastAsia="宋体" w:cs="宋体"/>
                <w:i w:val="0"/>
                <w:iCs w:val="0"/>
                <w:caps w:val="0"/>
                <w:spacing w:val="8"/>
                <w:sz w:val="24"/>
                <w:szCs w:val="24"/>
                <w:shd w:val="clear" w:fill="FFFFFF"/>
                <w:lang w:val="en-US" w:eastAsia="zh-CN"/>
              </w:rPr>
              <w:t>1500</w:t>
            </w:r>
            <w:r>
              <w:rPr>
                <w:rFonts w:hint="eastAsia" w:ascii="宋体" w:hAnsi="宋体" w:eastAsia="宋体" w:cs="宋体"/>
                <w:i w:val="0"/>
                <w:iCs w:val="0"/>
                <w:caps w:val="0"/>
                <w:spacing w:val="8"/>
                <w:sz w:val="24"/>
                <w:szCs w:val="24"/>
                <w:shd w:val="clear" w:fill="FFFFFF"/>
              </w:rPr>
              <w:t>本</w:t>
            </w:r>
          </w:p>
        </w:tc>
        <w:tc>
          <w:tcPr>
            <w:tcW w:w="13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aps w:val="0"/>
                <w:spacing w:val="8"/>
                <w:sz w:val="24"/>
                <w:szCs w:val="24"/>
                <w:shd w:val="clear" w:fill="FFFFFF"/>
                <w:lang w:val="en-US" w:eastAsia="zh-CN"/>
              </w:rPr>
            </w:pP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5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3" w:hRule="atLeast"/>
        </w:trPr>
        <w:tc>
          <w:tcPr>
            <w:tcW w:w="54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eastAsiaTheme="minorEastAsia"/>
                <w:sz w:val="24"/>
                <w:szCs w:val="24"/>
                <w:lang w:val="en-US" w:eastAsia="zh-CN"/>
              </w:rPr>
            </w:pPr>
            <w:r>
              <w:rPr>
                <w:rFonts w:hint="eastAsia"/>
                <w:sz w:val="24"/>
                <w:szCs w:val="24"/>
                <w:lang w:val="en-US" w:eastAsia="zh-CN"/>
              </w:rPr>
              <w:t>9</w:t>
            </w:r>
          </w:p>
        </w:tc>
        <w:tc>
          <w:tcPr>
            <w:tcW w:w="1341" w:type="dxa"/>
            <w:vMerge w:val="continue"/>
            <w:tcBorders>
              <w:left w:val="nil"/>
              <w:right w:val="single" w:color="auto" w:sz="6" w:space="0"/>
            </w:tcBorders>
            <w:shd w:val="clear" w:color="auto" w:fill="FFFFFF"/>
            <w:tcMar>
              <w:left w:w="105" w:type="dxa"/>
              <w:right w:w="105" w:type="dxa"/>
            </w:tcMar>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Microsoft YaHei UI" w:hAnsi="Microsoft YaHei UI" w:eastAsia="Microsoft YaHei UI" w:cs="Microsoft YaHei UI"/>
                <w:i w:val="0"/>
                <w:iCs w:val="0"/>
                <w:caps w:val="0"/>
                <w:spacing w:val="8"/>
                <w:sz w:val="24"/>
                <w:szCs w:val="24"/>
              </w:rPr>
            </w:pPr>
          </w:p>
        </w:tc>
        <w:tc>
          <w:tcPr>
            <w:tcW w:w="1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sz w:val="24"/>
                <w:szCs w:val="24"/>
              </w:rPr>
            </w:pPr>
            <w:r>
              <w:rPr>
                <w:rFonts w:hint="eastAsia" w:ascii="宋体" w:hAnsi="宋体" w:eastAsia="宋体" w:cs="宋体"/>
                <w:i w:val="0"/>
                <w:iCs w:val="0"/>
                <w:caps w:val="0"/>
                <w:spacing w:val="8"/>
                <w:sz w:val="24"/>
                <w:szCs w:val="24"/>
                <w:shd w:val="clear" w:fill="FFFFFF"/>
                <w:lang w:val="en-US" w:eastAsia="zh-CN"/>
              </w:rPr>
              <w:t>1501</w:t>
            </w:r>
            <w:r>
              <w:rPr>
                <w:rFonts w:hint="eastAsia" w:ascii="宋体" w:hAnsi="宋体" w:eastAsia="宋体" w:cs="宋体"/>
                <w:i w:val="0"/>
                <w:iCs w:val="0"/>
                <w:caps w:val="0"/>
                <w:spacing w:val="8"/>
                <w:sz w:val="24"/>
                <w:szCs w:val="24"/>
                <w:shd w:val="clear" w:fill="FFFFFF"/>
              </w:rPr>
              <w:t>～</w:t>
            </w:r>
            <w:r>
              <w:rPr>
                <w:rFonts w:hint="eastAsia" w:ascii="宋体" w:hAnsi="宋体" w:eastAsia="宋体" w:cs="宋体"/>
                <w:i w:val="0"/>
                <w:iCs w:val="0"/>
                <w:caps w:val="0"/>
                <w:spacing w:val="8"/>
                <w:sz w:val="24"/>
                <w:szCs w:val="24"/>
                <w:shd w:val="clear" w:fill="FFFFFF"/>
                <w:lang w:val="en-US" w:eastAsia="zh-CN"/>
              </w:rPr>
              <w:t>2500</w:t>
            </w:r>
            <w:r>
              <w:rPr>
                <w:rFonts w:hint="eastAsia" w:ascii="宋体" w:hAnsi="宋体" w:eastAsia="宋体" w:cs="宋体"/>
                <w:i w:val="0"/>
                <w:iCs w:val="0"/>
                <w:caps w:val="0"/>
                <w:spacing w:val="8"/>
                <w:sz w:val="24"/>
                <w:szCs w:val="24"/>
                <w:shd w:val="clear" w:fill="FFFFFF"/>
              </w:rPr>
              <w:t>本</w:t>
            </w:r>
          </w:p>
        </w:tc>
        <w:tc>
          <w:tcPr>
            <w:tcW w:w="13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aps w:val="0"/>
                <w:spacing w:val="8"/>
                <w:sz w:val="24"/>
                <w:szCs w:val="24"/>
                <w:shd w:val="clear" w:fill="FFFFFF"/>
                <w:lang w:val="en-US" w:eastAsia="zh-CN"/>
              </w:rPr>
            </w:pP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5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3" w:hRule="atLeast"/>
        </w:trPr>
        <w:tc>
          <w:tcPr>
            <w:tcW w:w="54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eastAsiaTheme="minorEastAsia"/>
                <w:sz w:val="24"/>
                <w:szCs w:val="24"/>
                <w:lang w:val="en-US" w:eastAsia="zh-CN"/>
              </w:rPr>
            </w:pPr>
            <w:r>
              <w:rPr>
                <w:rFonts w:hint="eastAsia"/>
                <w:sz w:val="24"/>
                <w:szCs w:val="24"/>
                <w:lang w:val="en-US" w:eastAsia="zh-CN"/>
              </w:rPr>
              <w:t>10</w:t>
            </w:r>
          </w:p>
        </w:tc>
        <w:tc>
          <w:tcPr>
            <w:tcW w:w="1341" w:type="dxa"/>
            <w:vMerge w:val="continue"/>
            <w:tcBorders>
              <w:left w:val="nil"/>
              <w:right w:val="single" w:color="auto" w:sz="6" w:space="0"/>
            </w:tcBorders>
            <w:shd w:val="clear" w:color="auto" w:fill="FFFFFF"/>
            <w:tcMar>
              <w:left w:w="105" w:type="dxa"/>
              <w:right w:w="105" w:type="dxa"/>
            </w:tcMar>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Microsoft YaHei UI" w:hAnsi="Microsoft YaHei UI" w:eastAsia="Microsoft YaHei UI" w:cs="Microsoft YaHei UI"/>
                <w:i w:val="0"/>
                <w:iCs w:val="0"/>
                <w:caps w:val="0"/>
                <w:spacing w:val="8"/>
                <w:sz w:val="24"/>
                <w:szCs w:val="24"/>
              </w:rPr>
            </w:pPr>
          </w:p>
        </w:tc>
        <w:tc>
          <w:tcPr>
            <w:tcW w:w="1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sz w:val="24"/>
                <w:szCs w:val="24"/>
              </w:rPr>
            </w:pPr>
            <w:r>
              <w:rPr>
                <w:rFonts w:hint="eastAsia" w:ascii="宋体" w:hAnsi="宋体" w:eastAsia="宋体" w:cs="宋体"/>
                <w:i w:val="0"/>
                <w:iCs w:val="0"/>
                <w:caps w:val="0"/>
                <w:spacing w:val="8"/>
                <w:sz w:val="24"/>
                <w:szCs w:val="24"/>
                <w:shd w:val="clear" w:fill="FFFFFF"/>
                <w:lang w:val="en-US" w:eastAsia="zh-CN"/>
              </w:rPr>
              <w:t>2501</w:t>
            </w:r>
            <w:r>
              <w:rPr>
                <w:rFonts w:hint="eastAsia" w:ascii="宋体" w:hAnsi="宋体" w:eastAsia="宋体" w:cs="宋体"/>
                <w:i w:val="0"/>
                <w:iCs w:val="0"/>
                <w:caps w:val="0"/>
                <w:spacing w:val="8"/>
                <w:sz w:val="24"/>
                <w:szCs w:val="24"/>
                <w:shd w:val="clear" w:fill="FFFFFF"/>
              </w:rPr>
              <w:t>～</w:t>
            </w:r>
            <w:r>
              <w:rPr>
                <w:rFonts w:hint="eastAsia" w:ascii="宋体" w:hAnsi="宋体" w:eastAsia="宋体" w:cs="宋体"/>
                <w:i w:val="0"/>
                <w:iCs w:val="0"/>
                <w:caps w:val="0"/>
                <w:spacing w:val="8"/>
                <w:sz w:val="24"/>
                <w:szCs w:val="24"/>
                <w:shd w:val="clear" w:fill="FFFFFF"/>
                <w:lang w:val="en-US" w:eastAsia="zh-CN"/>
              </w:rPr>
              <w:t>5000</w:t>
            </w:r>
            <w:r>
              <w:rPr>
                <w:rFonts w:hint="eastAsia" w:ascii="宋体" w:hAnsi="宋体" w:eastAsia="宋体" w:cs="宋体"/>
                <w:i w:val="0"/>
                <w:iCs w:val="0"/>
                <w:caps w:val="0"/>
                <w:spacing w:val="8"/>
                <w:sz w:val="24"/>
                <w:szCs w:val="24"/>
                <w:shd w:val="clear" w:fill="FFFFFF"/>
              </w:rPr>
              <w:t>本</w:t>
            </w:r>
          </w:p>
        </w:tc>
        <w:tc>
          <w:tcPr>
            <w:tcW w:w="13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aps w:val="0"/>
                <w:spacing w:val="8"/>
                <w:sz w:val="24"/>
                <w:szCs w:val="24"/>
                <w:shd w:val="clear" w:fill="FFFFFF"/>
                <w:lang w:val="en-US" w:eastAsia="zh-CN"/>
              </w:rPr>
            </w:pP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5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4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eastAsiaTheme="minorEastAsia"/>
                <w:sz w:val="24"/>
                <w:szCs w:val="24"/>
                <w:lang w:val="en-US" w:eastAsia="zh-CN"/>
              </w:rPr>
            </w:pPr>
            <w:r>
              <w:rPr>
                <w:rFonts w:hint="eastAsia"/>
                <w:sz w:val="24"/>
                <w:szCs w:val="24"/>
                <w:lang w:val="en-US" w:eastAsia="zh-CN"/>
              </w:rPr>
              <w:t>11</w:t>
            </w:r>
          </w:p>
        </w:tc>
        <w:tc>
          <w:tcPr>
            <w:tcW w:w="1341" w:type="dxa"/>
            <w:vMerge w:val="continue"/>
            <w:tcBorders>
              <w:left w:val="nil"/>
              <w:right w:val="single" w:color="auto" w:sz="6" w:space="0"/>
            </w:tcBorders>
            <w:shd w:val="clear" w:color="auto" w:fill="FFFFFF"/>
            <w:tcMar>
              <w:left w:w="105" w:type="dxa"/>
              <w:right w:w="105" w:type="dxa"/>
            </w:tcMar>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Microsoft YaHei UI" w:hAnsi="Microsoft YaHei UI" w:eastAsia="Microsoft YaHei UI" w:cs="Microsoft YaHei UI"/>
                <w:i w:val="0"/>
                <w:iCs w:val="0"/>
                <w:caps w:val="0"/>
                <w:spacing w:val="8"/>
                <w:sz w:val="24"/>
                <w:szCs w:val="24"/>
              </w:rPr>
            </w:pPr>
          </w:p>
        </w:tc>
        <w:tc>
          <w:tcPr>
            <w:tcW w:w="1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lang w:val="en-US" w:eastAsia="zh-CN"/>
              </w:rPr>
              <w:t>5001</w:t>
            </w:r>
            <w:r>
              <w:rPr>
                <w:rFonts w:hint="eastAsia" w:ascii="宋体" w:hAnsi="宋体" w:eastAsia="宋体" w:cs="宋体"/>
                <w:i w:val="0"/>
                <w:iCs w:val="0"/>
                <w:caps w:val="0"/>
                <w:spacing w:val="8"/>
                <w:sz w:val="24"/>
                <w:szCs w:val="24"/>
                <w:shd w:val="clear" w:fill="FFFFFF"/>
              </w:rPr>
              <w:t>～</w:t>
            </w:r>
            <w:r>
              <w:rPr>
                <w:rFonts w:hint="eastAsia" w:ascii="宋体" w:hAnsi="宋体" w:eastAsia="宋体" w:cs="宋体"/>
                <w:i w:val="0"/>
                <w:iCs w:val="0"/>
                <w:caps w:val="0"/>
                <w:spacing w:val="8"/>
                <w:sz w:val="24"/>
                <w:szCs w:val="24"/>
                <w:shd w:val="clear" w:fill="FFFFFF"/>
                <w:lang w:val="en-US" w:eastAsia="zh-CN"/>
              </w:rPr>
              <w:t>10000</w:t>
            </w:r>
            <w:r>
              <w:rPr>
                <w:rFonts w:hint="eastAsia" w:ascii="宋体" w:hAnsi="宋体" w:eastAsia="宋体" w:cs="宋体"/>
                <w:i w:val="0"/>
                <w:iCs w:val="0"/>
                <w:caps w:val="0"/>
                <w:spacing w:val="8"/>
                <w:sz w:val="24"/>
                <w:szCs w:val="24"/>
                <w:shd w:val="clear" w:fill="FFFFFF"/>
              </w:rPr>
              <w:t>本</w:t>
            </w:r>
          </w:p>
        </w:tc>
        <w:tc>
          <w:tcPr>
            <w:tcW w:w="13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aps w:val="0"/>
                <w:spacing w:val="8"/>
                <w:sz w:val="24"/>
                <w:szCs w:val="24"/>
                <w:shd w:val="clear" w:fill="FFFFFF"/>
                <w:lang w:val="en-US" w:eastAsia="zh-CN"/>
              </w:rPr>
            </w:pP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5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4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eastAsiaTheme="minorEastAsia"/>
                <w:sz w:val="24"/>
                <w:szCs w:val="24"/>
                <w:lang w:val="en-US" w:eastAsia="zh-CN"/>
              </w:rPr>
            </w:pPr>
            <w:r>
              <w:rPr>
                <w:rFonts w:hint="eastAsia"/>
                <w:sz w:val="24"/>
                <w:szCs w:val="24"/>
                <w:lang w:val="en-US" w:eastAsia="zh-CN"/>
              </w:rPr>
              <w:t>12</w:t>
            </w:r>
          </w:p>
        </w:tc>
        <w:tc>
          <w:tcPr>
            <w:tcW w:w="1341" w:type="dxa"/>
            <w:vMerge w:val="continue"/>
            <w:tcBorders>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Microsoft YaHei UI" w:hAnsi="Microsoft YaHei UI" w:eastAsia="Microsoft YaHei UI" w:cs="Microsoft YaHei UI"/>
                <w:i w:val="0"/>
                <w:iCs w:val="0"/>
                <w:caps w:val="0"/>
                <w:spacing w:val="8"/>
                <w:sz w:val="24"/>
                <w:szCs w:val="24"/>
              </w:rPr>
            </w:pPr>
          </w:p>
        </w:tc>
        <w:tc>
          <w:tcPr>
            <w:tcW w:w="1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lang w:val="en-US" w:eastAsia="zh-CN"/>
              </w:rPr>
              <w:t>10000本以上</w:t>
            </w:r>
          </w:p>
        </w:tc>
        <w:tc>
          <w:tcPr>
            <w:tcW w:w="13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aps w:val="0"/>
                <w:spacing w:val="8"/>
                <w:sz w:val="24"/>
                <w:szCs w:val="24"/>
                <w:shd w:val="clear" w:fill="FFFFFF"/>
                <w:lang w:val="en-US" w:eastAsia="zh-CN"/>
              </w:rPr>
            </w:pP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5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c>
          <w:tcPr>
            <w:tcW w:w="13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3" w:hRule="atLeast"/>
        </w:trPr>
        <w:tc>
          <w:tcPr>
            <w:tcW w:w="54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eastAsiaTheme="minorEastAsia"/>
                <w:sz w:val="24"/>
                <w:szCs w:val="24"/>
                <w:lang w:val="en-US" w:eastAsia="zh-CN"/>
              </w:rPr>
            </w:pPr>
            <w:r>
              <w:rPr>
                <w:rFonts w:hint="eastAsia"/>
                <w:sz w:val="24"/>
                <w:szCs w:val="24"/>
                <w:lang w:val="en-US" w:eastAsia="zh-CN"/>
              </w:rPr>
              <w:t>13</w:t>
            </w:r>
          </w:p>
        </w:tc>
        <w:tc>
          <w:tcPr>
            <w:tcW w:w="134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sz w:val="24"/>
                <w:szCs w:val="24"/>
              </w:rPr>
            </w:pPr>
            <w:r>
              <w:rPr>
                <w:rFonts w:hint="eastAsia" w:ascii="宋体" w:hAnsi="宋体" w:eastAsia="宋体" w:cs="宋体"/>
                <w:i w:val="0"/>
                <w:iCs w:val="0"/>
                <w:caps w:val="0"/>
                <w:spacing w:val="8"/>
                <w:sz w:val="24"/>
                <w:szCs w:val="24"/>
                <w:shd w:val="clear" w:fill="FFFFFF"/>
              </w:rPr>
              <w:t>内插页</w:t>
            </w:r>
          </w:p>
        </w:tc>
        <w:tc>
          <w:tcPr>
            <w:tcW w:w="1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sz w:val="24"/>
                <w:szCs w:val="24"/>
              </w:rPr>
            </w:pPr>
            <w:r>
              <w:rPr>
                <w:rFonts w:hint="eastAsia" w:ascii="宋体" w:hAnsi="宋体" w:eastAsia="宋体" w:cs="宋体"/>
                <w:i w:val="0"/>
                <w:iCs w:val="0"/>
                <w:caps w:val="0"/>
                <w:spacing w:val="8"/>
                <w:sz w:val="24"/>
                <w:szCs w:val="24"/>
                <w:shd w:val="clear" w:fill="FFFFFF"/>
              </w:rPr>
              <w:t>/</w:t>
            </w:r>
          </w:p>
        </w:tc>
        <w:tc>
          <w:tcPr>
            <w:tcW w:w="13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aps w:val="0"/>
                <w:spacing w:val="8"/>
                <w:sz w:val="24"/>
                <w:szCs w:val="24"/>
                <w:shd w:val="clear" w:fill="FFFFFF"/>
              </w:rPr>
            </w:pPr>
          </w:p>
        </w:tc>
        <w:tc>
          <w:tcPr>
            <w:tcW w:w="421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Microsoft YaHei UI" w:hAnsi="Microsoft YaHei UI" w:eastAsia="Microsoft YaHei UI" w:cs="Microsoft YaHei UI"/>
                <w:i w:val="0"/>
                <w:iCs w:val="0"/>
                <w:caps w:val="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trPr>
        <w:tc>
          <w:tcPr>
            <w:tcW w:w="9413" w:type="dxa"/>
            <w:gridSpan w:val="7"/>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1480" w:right="0" w:hanging="1280" w:hangingChars="500"/>
              <w:jc w:val="left"/>
              <w:textAlignment w:val="auto"/>
              <w:rPr>
                <w:rFonts w:hint="eastAsia" w:ascii="宋体" w:hAnsi="宋体" w:eastAsia="宋体" w:cs="宋体"/>
                <w:i w:val="0"/>
                <w:iCs w:val="0"/>
                <w:caps w:val="0"/>
                <w:spacing w:val="8"/>
                <w:sz w:val="24"/>
                <w:szCs w:val="24"/>
                <w:shd w:val="clear" w:fill="FFFFFF"/>
                <w:lang w:val="en-US" w:eastAsia="zh-CN"/>
              </w:rPr>
            </w:pPr>
            <w:r>
              <w:rPr>
                <w:rFonts w:hint="eastAsia" w:ascii="宋体" w:hAnsi="宋体" w:eastAsia="宋体" w:cs="宋体"/>
                <w:i w:val="0"/>
                <w:iCs w:val="0"/>
                <w:caps w:val="0"/>
                <w:spacing w:val="8"/>
                <w:sz w:val="24"/>
                <w:szCs w:val="24"/>
                <w:shd w:val="clear" w:fill="FFFFFF"/>
              </w:rPr>
              <w:t>备注：</w:t>
            </w:r>
            <w:r>
              <w:rPr>
                <w:rFonts w:hint="eastAsia" w:ascii="宋体" w:hAnsi="宋体" w:eastAsia="宋体" w:cs="宋体"/>
                <w:i w:val="0"/>
                <w:iCs w:val="0"/>
                <w:caps w:val="0"/>
                <w:spacing w:val="8"/>
                <w:sz w:val="24"/>
                <w:szCs w:val="24"/>
                <w:shd w:val="clear" w:fill="FFFFFF"/>
                <w:lang w:val="en-US" w:eastAsia="zh-CN"/>
              </w:rPr>
              <w:t>1、以上</w:t>
            </w:r>
            <w:r>
              <w:rPr>
                <w:rFonts w:hint="eastAsia" w:ascii="宋体" w:hAnsi="宋体" w:eastAsia="宋体" w:cs="宋体"/>
                <w:i w:val="0"/>
                <w:iCs w:val="0"/>
                <w:caps w:val="0"/>
                <w:spacing w:val="8"/>
                <w:sz w:val="24"/>
                <w:szCs w:val="24"/>
                <w:shd w:val="clear" w:fill="FFFFFF"/>
              </w:rPr>
              <w:t>报价含产品价值、税票、包装、</w:t>
            </w:r>
            <w:r>
              <w:rPr>
                <w:rFonts w:hint="eastAsia" w:ascii="宋体" w:hAnsi="宋体" w:eastAsia="宋体" w:cs="宋体"/>
                <w:i w:val="0"/>
                <w:iCs w:val="0"/>
                <w:caps w:val="0"/>
                <w:spacing w:val="8"/>
                <w:sz w:val="24"/>
                <w:szCs w:val="24"/>
                <w:shd w:val="clear" w:fill="FFFFFF"/>
                <w:lang w:eastAsia="zh-CN"/>
              </w:rPr>
              <w:t>打样、</w:t>
            </w:r>
            <w:r>
              <w:rPr>
                <w:rFonts w:hint="eastAsia" w:ascii="宋体" w:hAnsi="宋体" w:eastAsia="宋体" w:cs="宋体"/>
                <w:i w:val="0"/>
                <w:iCs w:val="0"/>
                <w:caps w:val="0"/>
                <w:spacing w:val="8"/>
                <w:sz w:val="24"/>
                <w:szCs w:val="24"/>
                <w:shd w:val="clear" w:fill="FFFFFF"/>
              </w:rPr>
              <w:t>运输到</w:t>
            </w:r>
            <w:r>
              <w:rPr>
                <w:rFonts w:hint="eastAsia" w:ascii="宋体" w:hAnsi="宋体" w:eastAsia="宋体" w:cs="宋体"/>
                <w:i w:val="0"/>
                <w:iCs w:val="0"/>
                <w:caps w:val="0"/>
                <w:spacing w:val="8"/>
                <w:sz w:val="24"/>
                <w:szCs w:val="24"/>
                <w:shd w:val="clear" w:fill="FFFFFF"/>
                <w:lang w:val="en-US" w:eastAsia="zh-CN"/>
              </w:rPr>
              <w:t>全国</w:t>
            </w:r>
            <w:r>
              <w:rPr>
                <w:rFonts w:hint="eastAsia" w:ascii="宋体" w:hAnsi="宋体" w:eastAsia="宋体" w:cs="宋体"/>
                <w:i w:val="0"/>
                <w:iCs w:val="0"/>
                <w:caps w:val="0"/>
                <w:spacing w:val="8"/>
                <w:sz w:val="24"/>
                <w:szCs w:val="24"/>
                <w:shd w:val="clear" w:fill="FFFFFF"/>
              </w:rPr>
              <w:t>各院</w:t>
            </w:r>
            <w:r>
              <w:rPr>
                <w:rFonts w:hint="eastAsia" w:ascii="宋体" w:hAnsi="宋体" w:eastAsia="宋体" w:cs="宋体"/>
                <w:i w:val="0"/>
                <w:iCs w:val="0"/>
                <w:caps w:val="0"/>
                <w:spacing w:val="8"/>
                <w:sz w:val="24"/>
                <w:szCs w:val="24"/>
                <w:shd w:val="clear" w:fill="FFFFFF"/>
                <w:lang w:val="en-US" w:eastAsia="zh-CN"/>
              </w:rPr>
              <w:t>校</w:t>
            </w:r>
            <w:r>
              <w:rPr>
                <w:rFonts w:hint="eastAsia" w:ascii="宋体" w:hAnsi="宋体" w:eastAsia="宋体" w:cs="宋体"/>
                <w:i w:val="0"/>
                <w:iCs w:val="0"/>
                <w:caps w:val="0"/>
                <w:spacing w:val="8"/>
                <w:sz w:val="24"/>
                <w:szCs w:val="24"/>
                <w:shd w:val="clear" w:fill="FFFFFF"/>
              </w:rPr>
              <w:t>等一切费用</w:t>
            </w:r>
            <w:r>
              <w:rPr>
                <w:rFonts w:hint="eastAsia" w:ascii="宋体" w:hAnsi="宋体" w:eastAsia="宋体" w:cs="宋体"/>
                <w:i w:val="0"/>
                <w:iCs w:val="0"/>
                <w:caps w:val="0"/>
                <w:spacing w:val="8"/>
                <w:sz w:val="24"/>
                <w:szCs w:val="24"/>
                <w:shd w:val="clear" w:fill="FFFFFF"/>
                <w:lang w:eastAsia="zh-CN"/>
              </w:rPr>
              <w:t>（以实际订单数为准）</w:t>
            </w:r>
            <w:r>
              <w:rPr>
                <w:rFonts w:hint="eastAsia" w:ascii="宋体" w:hAnsi="宋体" w:eastAsia="宋体" w:cs="宋体"/>
                <w:i w:val="0"/>
                <w:iCs w:val="0"/>
                <w:caps w:val="0"/>
                <w:spacing w:val="8"/>
                <w:sz w:val="24"/>
                <w:szCs w:val="24"/>
                <w:shd w:val="clear"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right="0" w:firstLine="768" w:firstLineChars="300"/>
              <w:jc w:val="left"/>
              <w:textAlignment w:val="auto"/>
              <w:rPr>
                <w:rFonts w:hint="eastAsia" w:ascii="宋体" w:hAnsi="宋体" w:eastAsia="宋体" w:cs="宋体"/>
                <w:i w:val="0"/>
                <w:iCs w:val="0"/>
                <w:caps w:val="0"/>
                <w:spacing w:val="8"/>
                <w:sz w:val="24"/>
                <w:szCs w:val="24"/>
                <w:shd w:val="clear" w:fill="FFFFFF"/>
                <w:lang w:val="en-US" w:eastAsia="zh-CN"/>
              </w:rPr>
            </w:pPr>
            <w:r>
              <w:rPr>
                <w:rFonts w:hint="eastAsia" w:ascii="宋体" w:hAnsi="宋体" w:eastAsia="宋体" w:cs="宋体"/>
                <w:i w:val="0"/>
                <w:iCs w:val="0"/>
                <w:caps w:val="0"/>
                <w:spacing w:val="8"/>
                <w:sz w:val="24"/>
                <w:szCs w:val="24"/>
                <w:shd w:val="clear" w:fill="FFFFFF"/>
                <w:lang w:val="en-US" w:eastAsia="zh-CN"/>
              </w:rPr>
              <w:t>2、印刷费（元/P）含封面、封底内页纸张等费用。</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8"/>
          <w:szCs w:val="28"/>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right="0" w:firstLine="3256" w:firstLineChars="1100"/>
        <w:jc w:val="right"/>
        <w:rPr>
          <w:rFonts w:hint="eastAsia" w:ascii="宋体" w:hAnsi="宋体" w:eastAsia="宋体" w:cs="宋体"/>
          <w:i w:val="0"/>
          <w:iCs w:val="0"/>
          <w:caps w:val="0"/>
          <w:spacing w:val="8"/>
          <w:sz w:val="28"/>
          <w:szCs w:val="28"/>
          <w:shd w:val="clear" w:fill="FFFFFF"/>
        </w:rPr>
      </w:pPr>
      <w:r>
        <w:rPr>
          <w:rFonts w:hint="eastAsia" w:ascii="宋体" w:hAnsi="宋体" w:eastAsia="宋体" w:cs="宋体"/>
          <w:i w:val="0"/>
          <w:iCs w:val="0"/>
          <w:caps w:val="0"/>
          <w:spacing w:val="8"/>
          <w:sz w:val="28"/>
          <w:szCs w:val="28"/>
          <w:shd w:val="clear" w:fill="FFFFFF"/>
        </w:rPr>
        <w:t>报价单位</w:t>
      </w:r>
      <w:r>
        <w:rPr>
          <w:rFonts w:hint="eastAsia" w:ascii="宋体" w:hAnsi="宋体" w:eastAsia="宋体" w:cs="宋体"/>
          <w:i w:val="0"/>
          <w:iCs w:val="0"/>
          <w:caps w:val="0"/>
          <w:spacing w:val="8"/>
          <w:sz w:val="28"/>
          <w:szCs w:val="28"/>
          <w:shd w:val="clear" w:fill="FFFFFF"/>
          <w:lang w:eastAsia="zh-CN"/>
        </w:rPr>
        <w:t>（</w:t>
      </w:r>
      <w:r>
        <w:rPr>
          <w:rFonts w:hint="eastAsia" w:ascii="宋体" w:hAnsi="宋体" w:eastAsia="宋体" w:cs="宋体"/>
          <w:i w:val="0"/>
          <w:iCs w:val="0"/>
          <w:caps w:val="0"/>
          <w:spacing w:val="8"/>
          <w:sz w:val="28"/>
          <w:szCs w:val="28"/>
          <w:shd w:val="clear" w:fill="FFFFFF"/>
          <w:lang w:val="en-US" w:eastAsia="zh-CN"/>
        </w:rPr>
        <w:t>盖章</w:t>
      </w:r>
      <w:r>
        <w:rPr>
          <w:rFonts w:hint="eastAsia" w:ascii="宋体" w:hAnsi="宋体" w:eastAsia="宋体" w:cs="宋体"/>
          <w:i w:val="0"/>
          <w:iCs w:val="0"/>
          <w:caps w:val="0"/>
          <w:spacing w:val="8"/>
          <w:sz w:val="28"/>
          <w:szCs w:val="28"/>
          <w:shd w:val="clear" w:fill="FFFFFF"/>
          <w:lang w:eastAsia="zh-CN"/>
        </w:rPr>
        <w:t>）</w:t>
      </w:r>
      <w:r>
        <w:rPr>
          <w:rFonts w:hint="eastAsia" w:ascii="宋体" w:hAnsi="宋体" w:eastAsia="宋体" w:cs="宋体"/>
          <w:i w:val="0"/>
          <w:iCs w:val="0"/>
          <w:caps w:val="0"/>
          <w:spacing w:val="8"/>
          <w:sz w:val="28"/>
          <w:szCs w:val="28"/>
          <w:shd w:val="clear" w:fill="FFFFFF"/>
        </w:rPr>
        <w:t>：________________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right="0" w:firstLine="2960" w:firstLineChars="1000"/>
        <w:jc w:val="both"/>
        <w:rPr>
          <w:rFonts w:hint="default" w:ascii="Microsoft YaHei UI" w:hAnsi="Microsoft YaHei UI" w:eastAsia="宋体" w:cs="Microsoft YaHei UI"/>
          <w:i w:val="0"/>
          <w:iCs w:val="0"/>
          <w:caps w:val="0"/>
          <w:spacing w:val="8"/>
          <w:sz w:val="25"/>
          <w:szCs w:val="25"/>
          <w:lang w:val="en-US" w:eastAsia="zh-CN"/>
        </w:rPr>
      </w:pPr>
      <w:r>
        <w:rPr>
          <w:rFonts w:hint="eastAsia" w:ascii="宋体" w:hAnsi="宋体" w:eastAsia="宋体" w:cs="宋体"/>
          <w:i w:val="0"/>
          <w:iCs w:val="0"/>
          <w:caps w:val="0"/>
          <w:spacing w:val="8"/>
          <w:sz w:val="28"/>
          <w:szCs w:val="28"/>
          <w:shd w:val="clear" w:fill="FFFFFF"/>
        </w:rPr>
        <w:t>联系人</w:t>
      </w:r>
      <w:r>
        <w:rPr>
          <w:rFonts w:hint="eastAsia" w:ascii="宋体" w:hAnsi="宋体" w:eastAsia="宋体" w:cs="宋体"/>
          <w:i w:val="0"/>
          <w:iCs w:val="0"/>
          <w:caps w:val="0"/>
          <w:spacing w:val="8"/>
          <w:sz w:val="28"/>
          <w:szCs w:val="28"/>
          <w:shd w:val="clear" w:fill="FFFFFF"/>
          <w:lang w:val="en-US" w:eastAsia="zh-CN"/>
        </w:rPr>
        <w:t>及电话</w:t>
      </w:r>
      <w:r>
        <w:rPr>
          <w:rFonts w:hint="eastAsia" w:ascii="宋体" w:hAnsi="宋体" w:eastAsia="宋体" w:cs="宋体"/>
          <w:i w:val="0"/>
          <w:iCs w:val="0"/>
          <w:caps w:val="0"/>
          <w:spacing w:val="8"/>
          <w:sz w:val="28"/>
          <w:szCs w:val="28"/>
          <w:shd w:val="clear" w:fill="FFFFFF"/>
          <w:lang w:eastAsia="zh-CN"/>
        </w:rPr>
        <w:t>（</w:t>
      </w:r>
      <w:r>
        <w:rPr>
          <w:rFonts w:hint="eastAsia" w:ascii="宋体" w:hAnsi="宋体" w:eastAsia="宋体" w:cs="宋体"/>
          <w:i w:val="0"/>
          <w:iCs w:val="0"/>
          <w:caps w:val="0"/>
          <w:spacing w:val="8"/>
          <w:sz w:val="28"/>
          <w:szCs w:val="28"/>
          <w:shd w:val="clear" w:fill="FFFFFF"/>
          <w:lang w:val="en-US" w:eastAsia="zh-CN"/>
        </w:rPr>
        <w:t>签字</w:t>
      </w:r>
      <w:r>
        <w:rPr>
          <w:rFonts w:hint="eastAsia" w:ascii="宋体" w:hAnsi="宋体" w:eastAsia="宋体" w:cs="宋体"/>
          <w:i w:val="0"/>
          <w:iCs w:val="0"/>
          <w:caps w:val="0"/>
          <w:spacing w:val="8"/>
          <w:sz w:val="28"/>
          <w:szCs w:val="28"/>
          <w:shd w:val="clear" w:fill="FFFFFF"/>
          <w:lang w:eastAsia="zh-CN"/>
        </w:rPr>
        <w:t>）</w:t>
      </w:r>
      <w:r>
        <w:rPr>
          <w:rFonts w:hint="eastAsia" w:ascii="宋体" w:hAnsi="宋体" w:eastAsia="宋体" w:cs="宋体"/>
          <w:i w:val="0"/>
          <w:iCs w:val="0"/>
          <w:caps w:val="0"/>
          <w:spacing w:val="8"/>
          <w:sz w:val="28"/>
          <w:szCs w:val="28"/>
          <w:shd w:val="clear" w:fill="FFFFFF"/>
        </w:rPr>
        <w:t>：____________</w:t>
      </w:r>
      <w:r>
        <w:rPr>
          <w:rFonts w:hint="eastAsia" w:ascii="宋体" w:hAnsi="宋体" w:eastAsia="宋体" w:cs="宋体"/>
          <w:i w:val="0"/>
          <w:iCs w:val="0"/>
          <w:caps w:val="0"/>
          <w:spacing w:val="8"/>
          <w:sz w:val="28"/>
          <w:szCs w:val="28"/>
          <w:u w:val="single"/>
          <w:shd w:val="clear" w:fill="FFFFFF"/>
          <w:lang w:val="en-US" w:eastAsia="zh-CN"/>
        </w:rPr>
        <w:t xml:space="preserve">  </w:t>
      </w:r>
      <w:r>
        <w:rPr>
          <w:rFonts w:hint="eastAsia" w:ascii="宋体" w:hAnsi="宋体" w:eastAsia="宋体" w:cs="宋体"/>
          <w:i w:val="0"/>
          <w:iCs w:val="0"/>
          <w:caps w:val="0"/>
          <w:spacing w:val="8"/>
          <w:sz w:val="28"/>
          <w:szCs w:val="28"/>
          <w:shd w:val="clear" w:fill="FFFFFF"/>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8"/>
          <w:szCs w:val="28"/>
          <w:shd w:val="clear" w:fill="FFFFFF"/>
        </w:rPr>
        <w:t>              </w:t>
      </w:r>
      <w:r>
        <w:rPr>
          <w:rFonts w:hint="eastAsia" w:ascii="宋体" w:hAnsi="宋体" w:eastAsia="宋体" w:cs="宋体"/>
          <w:i w:val="0"/>
          <w:iCs w:val="0"/>
          <w:caps w:val="0"/>
          <w:spacing w:val="8"/>
          <w:sz w:val="28"/>
          <w:szCs w:val="28"/>
          <w:shd w:val="clear" w:fill="FFFFFF"/>
          <w:lang w:val="en-US" w:eastAsia="zh-CN"/>
        </w:rPr>
        <w:t xml:space="preserve">       </w:t>
      </w:r>
      <w:r>
        <w:rPr>
          <w:rFonts w:hint="eastAsia" w:ascii="宋体" w:hAnsi="宋体" w:eastAsia="宋体" w:cs="宋体"/>
          <w:i w:val="0"/>
          <w:iCs w:val="0"/>
          <w:caps w:val="0"/>
          <w:spacing w:val="8"/>
          <w:sz w:val="28"/>
          <w:szCs w:val="28"/>
          <w:shd w:val="clear" w:fill="FFFFFF"/>
        </w:rPr>
        <w:t>202</w:t>
      </w:r>
      <w:r>
        <w:rPr>
          <w:rFonts w:hint="eastAsia" w:ascii="宋体" w:hAnsi="宋体" w:eastAsia="宋体" w:cs="宋体"/>
          <w:i w:val="0"/>
          <w:iCs w:val="0"/>
          <w:caps w:val="0"/>
          <w:spacing w:val="8"/>
          <w:sz w:val="28"/>
          <w:szCs w:val="28"/>
          <w:shd w:val="clear" w:fill="FFFFFF"/>
          <w:lang w:val="en-US" w:eastAsia="zh-CN"/>
        </w:rPr>
        <w:t>4</w:t>
      </w:r>
      <w:r>
        <w:rPr>
          <w:rFonts w:hint="eastAsia" w:ascii="宋体" w:hAnsi="宋体" w:eastAsia="宋体" w:cs="宋体"/>
          <w:i w:val="0"/>
          <w:iCs w:val="0"/>
          <w:caps w:val="0"/>
          <w:spacing w:val="8"/>
          <w:sz w:val="28"/>
          <w:szCs w:val="28"/>
          <w:shd w:val="clear" w:fill="FFFFFF"/>
        </w:rPr>
        <w:t>年</w:t>
      </w:r>
      <w:r>
        <w:rPr>
          <w:rFonts w:hint="eastAsia" w:ascii="宋体" w:hAnsi="宋体" w:eastAsia="宋体" w:cs="宋体"/>
          <w:i w:val="0"/>
          <w:iCs w:val="0"/>
          <w:caps w:val="0"/>
          <w:spacing w:val="8"/>
          <w:sz w:val="28"/>
          <w:szCs w:val="28"/>
          <w:u w:val="single"/>
          <w:shd w:val="clear" w:fill="FFFFFF"/>
          <w:lang w:val="en-US" w:eastAsia="zh-CN"/>
        </w:rPr>
        <w:t xml:space="preserve">     </w:t>
      </w:r>
      <w:r>
        <w:rPr>
          <w:rFonts w:hint="eastAsia" w:ascii="宋体" w:hAnsi="宋体" w:eastAsia="宋体" w:cs="宋体"/>
          <w:i w:val="0"/>
          <w:iCs w:val="0"/>
          <w:caps w:val="0"/>
          <w:spacing w:val="8"/>
          <w:sz w:val="28"/>
          <w:szCs w:val="28"/>
          <w:shd w:val="clear" w:fill="FFFFFF"/>
        </w:rPr>
        <w:t>月</w:t>
      </w:r>
      <w:r>
        <w:rPr>
          <w:rFonts w:hint="eastAsia" w:ascii="宋体" w:hAnsi="宋体" w:eastAsia="宋体" w:cs="宋体"/>
          <w:i w:val="0"/>
          <w:iCs w:val="0"/>
          <w:caps w:val="0"/>
          <w:spacing w:val="8"/>
          <w:sz w:val="28"/>
          <w:szCs w:val="28"/>
          <w:u w:val="single"/>
          <w:shd w:val="clear" w:fill="FFFFFF"/>
          <w:lang w:val="en-US" w:eastAsia="zh-CN"/>
        </w:rPr>
        <w:t xml:space="preserve">     </w:t>
      </w:r>
      <w:r>
        <w:rPr>
          <w:rFonts w:hint="eastAsia" w:ascii="宋体" w:hAnsi="宋体" w:eastAsia="宋体" w:cs="宋体"/>
          <w:i w:val="0"/>
          <w:iCs w:val="0"/>
          <w:caps w:val="0"/>
          <w:spacing w:val="8"/>
          <w:sz w:val="28"/>
          <w:szCs w:val="28"/>
          <w:shd w:val="clear" w:fill="FFFFFF"/>
        </w:rPr>
        <w:t>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8"/>
          <w:szCs w:val="28"/>
          <w:shd w:val="clear" w:fill="FFFFFF"/>
        </w:rPr>
        <w:t>附件二：</w:t>
      </w:r>
    </w:p>
    <w:p>
      <w:pPr>
        <w:widowControl/>
        <w:jc w:val="left"/>
        <w:rPr>
          <w:rStyle w:val="11"/>
          <w:rFonts w:ascii="Times New Roman" w:hAnsi="Times New Roman" w:eastAsia="宋体" w:cs="仿宋_GB2312"/>
          <w:spacing w:val="8"/>
          <w:kern w:val="0"/>
          <w:sz w:val="31"/>
          <w:szCs w:val="31"/>
          <w:shd w:val="clear" w:color="auto" w:fill="FFFFFF"/>
        </w:rPr>
      </w:pPr>
    </w:p>
    <w:p>
      <w:pPr>
        <w:pStyle w:val="7"/>
        <w:widowControl/>
        <w:spacing w:beforeAutospacing="0" w:afterAutospacing="0"/>
        <w:jc w:val="center"/>
        <w:rPr>
          <w:rFonts w:ascii="Times New Roman" w:hAnsi="Times New Roman" w:eastAsia="宋体"/>
        </w:rPr>
      </w:pPr>
      <w:r>
        <w:rPr>
          <w:rStyle w:val="11"/>
          <w:rFonts w:ascii="Times New Roman" w:hAnsi="Times New Roman" w:eastAsia="宋体" w:cs="仿宋_GB2312"/>
          <w:spacing w:val="8"/>
          <w:sz w:val="31"/>
          <w:szCs w:val="31"/>
          <w:shd w:val="clear" w:color="auto" w:fill="FFFFFF"/>
        </w:rPr>
        <w:t>投标人须知</w:t>
      </w:r>
    </w:p>
    <w:tbl>
      <w:tblPr>
        <w:tblStyle w:val="8"/>
        <w:tblW w:w="8664" w:type="dxa"/>
        <w:tblInd w:w="0" w:type="dxa"/>
        <w:tblLayout w:type="autofit"/>
        <w:tblCellMar>
          <w:top w:w="0" w:type="dxa"/>
          <w:left w:w="0" w:type="dxa"/>
          <w:bottom w:w="0" w:type="dxa"/>
          <w:right w:w="0" w:type="dxa"/>
        </w:tblCellMar>
      </w:tblPr>
      <w:tblGrid>
        <w:gridCol w:w="1851"/>
        <w:gridCol w:w="2329"/>
        <w:gridCol w:w="1765"/>
        <w:gridCol w:w="2719"/>
      </w:tblGrid>
      <w:tr>
        <w:tblPrEx>
          <w:tblCellMar>
            <w:top w:w="0" w:type="dxa"/>
            <w:left w:w="0" w:type="dxa"/>
            <w:bottom w:w="0" w:type="dxa"/>
            <w:right w:w="0" w:type="dxa"/>
          </w:tblCellMar>
        </w:tblPrEx>
        <w:trPr>
          <w:trHeight w:val="449" w:hRule="atLeast"/>
        </w:trPr>
        <w:tc>
          <w:tcPr>
            <w:tcW w:w="18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仿宋" w:eastAsia="宋体" w:cs="仿宋"/>
              </w:rPr>
              <w:t>项目名称</w:t>
            </w:r>
          </w:p>
        </w:tc>
        <w:tc>
          <w:tcPr>
            <w:tcW w:w="6813"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7"/>
              <w:widowControl/>
              <w:spacing w:beforeAutospacing="0" w:afterAutospacing="0"/>
              <w:jc w:val="both"/>
              <w:rPr>
                <w:rFonts w:ascii="Times New Roman" w:hAnsi="Times New Roman" w:eastAsia="宋体"/>
              </w:rPr>
            </w:pPr>
            <w:r>
              <w:rPr>
                <w:rFonts w:hint="eastAsia" w:ascii="Times New Roman" w:hAnsi="宋体" w:eastAsia="宋体" w:cs="宋体"/>
                <w:spacing w:val="8"/>
                <w:shd w:val="clear" w:color="auto" w:fill="FFFFFF"/>
              </w:rPr>
              <w:t>新华教育集团</w:t>
            </w:r>
            <w:r>
              <w:rPr>
                <w:rFonts w:hint="eastAsia" w:ascii="Times New Roman" w:hAnsi="宋体" w:eastAsia="宋体" w:cs="宋体"/>
                <w:spacing w:val="8"/>
                <w:shd w:val="clear" w:color="auto" w:fill="FFFFFF"/>
                <w:lang w:val="en-US" w:eastAsia="zh-CN"/>
              </w:rPr>
              <w:t>内部讲义印刷年度集采招</w:t>
            </w:r>
            <w:r>
              <w:rPr>
                <w:rFonts w:hint="eastAsia" w:ascii="Times New Roman" w:hAnsi="宋体" w:eastAsia="宋体" w:cs="宋体"/>
                <w:spacing w:val="8"/>
                <w:shd w:val="clear" w:color="auto" w:fill="FFFFFF"/>
              </w:rPr>
              <w:t>（邀）标采购项目</w:t>
            </w:r>
          </w:p>
        </w:tc>
      </w:tr>
      <w:tr>
        <w:tblPrEx>
          <w:tblCellMar>
            <w:top w:w="0" w:type="dxa"/>
            <w:left w:w="0" w:type="dxa"/>
            <w:bottom w:w="0" w:type="dxa"/>
            <w:right w:w="0" w:type="dxa"/>
          </w:tblCellMar>
        </w:tblPrEx>
        <w:trPr>
          <w:trHeight w:val="390"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项目地点</w:t>
            </w:r>
          </w:p>
        </w:tc>
        <w:tc>
          <w:tcPr>
            <w:tcW w:w="6813"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both"/>
              <w:rPr>
                <w:rFonts w:ascii="Times New Roman" w:hAnsi="Times New Roman" w:eastAsia="宋体"/>
              </w:rPr>
            </w:pPr>
            <w:r>
              <w:rPr>
                <w:rFonts w:hint="eastAsia" w:ascii="Times New Roman" w:hAnsi="宋体" w:eastAsia="宋体" w:cs="宋体"/>
                <w:spacing w:val="8"/>
                <w:shd w:val="clear" w:color="auto" w:fill="FFFFFF"/>
              </w:rPr>
              <w:t>合肥市瑶海区职教城学林路</w:t>
            </w:r>
            <w:r>
              <w:rPr>
                <w:rFonts w:hint="eastAsia" w:ascii="Times New Roman" w:hAnsi="Times New Roman" w:eastAsia="宋体" w:cs="宋体"/>
                <w:spacing w:val="8"/>
                <w:shd w:val="clear" w:color="auto" w:fill="FFFFFF"/>
              </w:rPr>
              <w:t>1009</w:t>
            </w:r>
            <w:r>
              <w:rPr>
                <w:rFonts w:hint="eastAsia" w:ascii="Times New Roman" w:hAnsi="宋体" w:eastAsia="宋体" w:cs="宋体"/>
                <w:spacing w:val="8"/>
                <w:shd w:val="clear" w:color="auto" w:fill="FFFFFF"/>
              </w:rPr>
              <w:t>号</w:t>
            </w:r>
            <w:r>
              <w:rPr>
                <w:rFonts w:hint="eastAsia" w:ascii="Times New Roman" w:hAnsi="宋体" w:eastAsia="宋体" w:cs="宋体"/>
              </w:rPr>
              <w:t>新华集团采购部</w:t>
            </w:r>
            <w:r>
              <w:rPr>
                <w:rFonts w:hint="eastAsia" w:ascii="Times New Roman" w:hAnsi="Times New Roman" w:eastAsia="宋体" w:cs="宋体"/>
              </w:rPr>
              <w:t>313</w:t>
            </w:r>
            <w:r>
              <w:rPr>
                <w:rFonts w:hint="eastAsia" w:ascii="Times New Roman" w:hAnsi="宋体" w:eastAsia="宋体" w:cs="宋体"/>
              </w:rPr>
              <w:t>室</w:t>
            </w:r>
          </w:p>
        </w:tc>
      </w:tr>
      <w:tr>
        <w:tblPrEx>
          <w:tblCellMar>
            <w:top w:w="0" w:type="dxa"/>
            <w:left w:w="0" w:type="dxa"/>
            <w:bottom w:w="0" w:type="dxa"/>
            <w:right w:w="0" w:type="dxa"/>
          </w:tblCellMar>
        </w:tblPrEx>
        <w:trPr>
          <w:trHeight w:val="599"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联 系 人</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hint="eastAsia" w:ascii="Times New Roman" w:eastAsia="宋体"/>
              </w:rPr>
              <w:t>葛老师</w:t>
            </w:r>
          </w:p>
        </w:tc>
        <w:tc>
          <w:tcPr>
            <w:tcW w:w="17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联系电话</w:t>
            </w:r>
          </w:p>
        </w:tc>
        <w:tc>
          <w:tcPr>
            <w:tcW w:w="271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hint="eastAsia" w:ascii="Times New Roman" w:hAnsi="Times New Roman" w:eastAsia="宋体" w:cs="宋体"/>
                <w:spacing w:val="8"/>
                <w:shd w:val="clear" w:color="auto" w:fill="FFFFFF"/>
              </w:rPr>
              <w:t>13866100500</w:t>
            </w:r>
          </w:p>
        </w:tc>
      </w:tr>
      <w:tr>
        <w:tblPrEx>
          <w:tblCellMar>
            <w:top w:w="0" w:type="dxa"/>
            <w:left w:w="0" w:type="dxa"/>
            <w:bottom w:w="0" w:type="dxa"/>
            <w:right w:w="0" w:type="dxa"/>
          </w:tblCellMar>
        </w:tblPrEx>
        <w:trPr>
          <w:trHeight w:val="793"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审计督察部监督电话、微信</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Style w:val="11"/>
                <w:rFonts w:ascii="Times New Roman" w:hAnsi="Times New Roman" w:eastAsia="宋体" w:cs="仿宋_GB2312"/>
              </w:rPr>
              <w:t>151 0551 7727</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cs="仿宋_GB2312"/>
              </w:rPr>
            </w:pPr>
            <w:r>
              <w:rPr>
                <w:rFonts w:ascii="Times New Roman" w:hAnsi="Times New Roman" w:eastAsia="宋体" w:cs="仿宋_GB2312"/>
              </w:rPr>
              <w:t>审计督察部  </w:t>
            </w:r>
          </w:p>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监督邮箱</w:t>
            </w:r>
          </w:p>
        </w:tc>
        <w:tc>
          <w:tcPr>
            <w:tcW w:w="27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Style w:val="11"/>
                <w:rFonts w:ascii="Times New Roman" w:hAnsi="Times New Roman" w:eastAsia="宋体" w:cs="仿宋_GB2312"/>
              </w:rPr>
              <w:t>xh@xhgroup.cn</w:t>
            </w:r>
          </w:p>
        </w:tc>
      </w:tr>
      <w:tr>
        <w:tblPrEx>
          <w:tblCellMar>
            <w:top w:w="0" w:type="dxa"/>
            <w:left w:w="0" w:type="dxa"/>
            <w:bottom w:w="0" w:type="dxa"/>
            <w:right w:w="0" w:type="dxa"/>
          </w:tblCellMar>
        </w:tblPrEx>
        <w:trPr>
          <w:trHeight w:val="80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资金来源</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自筹</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工程（采购）计价模式</w:t>
            </w:r>
          </w:p>
        </w:tc>
        <w:tc>
          <w:tcPr>
            <w:tcW w:w="27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产品单价计价</w:t>
            </w:r>
          </w:p>
        </w:tc>
      </w:tr>
      <w:tr>
        <w:tblPrEx>
          <w:tblCellMar>
            <w:top w:w="0" w:type="dxa"/>
            <w:left w:w="0" w:type="dxa"/>
            <w:bottom w:w="0" w:type="dxa"/>
            <w:right w:w="0" w:type="dxa"/>
          </w:tblCellMar>
        </w:tblPrEx>
        <w:trPr>
          <w:trHeight w:val="80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招标方式</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内部招标</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工程（采购）类型</w:t>
            </w:r>
          </w:p>
        </w:tc>
        <w:tc>
          <w:tcPr>
            <w:tcW w:w="27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企业采购</w:t>
            </w:r>
          </w:p>
        </w:tc>
      </w:tr>
      <w:tr>
        <w:tblPrEx>
          <w:tblCellMar>
            <w:top w:w="0" w:type="dxa"/>
            <w:left w:w="0" w:type="dxa"/>
            <w:bottom w:w="0" w:type="dxa"/>
            <w:right w:w="0" w:type="dxa"/>
          </w:tblCellMar>
        </w:tblPrEx>
        <w:trPr>
          <w:trHeight w:val="92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工期要求</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合同约定时间内完成供货</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cs="仿宋_GB2312"/>
              </w:rPr>
            </w:pPr>
            <w:r>
              <w:rPr>
                <w:rFonts w:ascii="Times New Roman" w:hAnsi="Times New Roman" w:eastAsia="宋体" w:cs="仿宋_GB2312"/>
              </w:rPr>
              <w:t>招标文件/</w:t>
            </w:r>
          </w:p>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图纸费用</w:t>
            </w:r>
          </w:p>
        </w:tc>
        <w:tc>
          <w:tcPr>
            <w:tcW w:w="27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无</w:t>
            </w:r>
          </w:p>
        </w:tc>
      </w:tr>
      <w:tr>
        <w:tblPrEx>
          <w:tblCellMar>
            <w:top w:w="0" w:type="dxa"/>
            <w:left w:w="0" w:type="dxa"/>
            <w:bottom w:w="0" w:type="dxa"/>
            <w:right w:w="0" w:type="dxa"/>
          </w:tblCellMar>
        </w:tblPrEx>
        <w:trPr>
          <w:trHeight w:val="63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承包方式</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按产品固定单价承包</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质量要求</w:t>
            </w:r>
          </w:p>
        </w:tc>
        <w:tc>
          <w:tcPr>
            <w:tcW w:w="27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符合国家标准及行业规范</w:t>
            </w:r>
          </w:p>
        </w:tc>
      </w:tr>
      <w:tr>
        <w:tblPrEx>
          <w:tblCellMar>
            <w:top w:w="0" w:type="dxa"/>
            <w:left w:w="0" w:type="dxa"/>
            <w:bottom w:w="0" w:type="dxa"/>
            <w:right w:w="0" w:type="dxa"/>
          </w:tblCellMar>
        </w:tblPrEx>
        <w:trPr>
          <w:trHeight w:val="360"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w:t>
            </w:r>
          </w:p>
        </w:tc>
        <w:tc>
          <w:tcPr>
            <w:tcW w:w="6813"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widowControl/>
              <w:wordWrap w:val="0"/>
              <w:jc w:val="left"/>
              <w:rPr>
                <w:rFonts w:ascii="Times New Roman" w:hAnsi="Times New Roman" w:eastAsia="宋体"/>
              </w:rPr>
            </w:pPr>
          </w:p>
        </w:tc>
      </w:tr>
      <w:tr>
        <w:tblPrEx>
          <w:tblCellMar>
            <w:top w:w="0" w:type="dxa"/>
            <w:left w:w="0" w:type="dxa"/>
            <w:bottom w:w="0" w:type="dxa"/>
            <w:right w:w="0" w:type="dxa"/>
          </w:tblCellMar>
        </w:tblPrEx>
        <w:trPr>
          <w:trHeight w:val="404"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投标有效期</w:t>
            </w:r>
          </w:p>
        </w:tc>
        <w:tc>
          <w:tcPr>
            <w:tcW w:w="6813"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widowControl/>
              <w:wordWrap w:val="0"/>
              <w:jc w:val="left"/>
              <w:rPr>
                <w:rFonts w:ascii="Times New Roman" w:hAnsi="Times New Roman" w:eastAsia="宋体"/>
              </w:rPr>
            </w:pPr>
          </w:p>
        </w:tc>
      </w:tr>
      <w:tr>
        <w:tblPrEx>
          <w:tblCellMar>
            <w:top w:w="0" w:type="dxa"/>
            <w:left w:w="0" w:type="dxa"/>
            <w:bottom w:w="0" w:type="dxa"/>
            <w:right w:w="0" w:type="dxa"/>
          </w:tblCellMar>
        </w:tblPrEx>
        <w:trPr>
          <w:trHeight w:val="375"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投标文件份数</w:t>
            </w:r>
          </w:p>
        </w:tc>
        <w:tc>
          <w:tcPr>
            <w:tcW w:w="6813"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正副本各一份</w:t>
            </w:r>
          </w:p>
        </w:tc>
      </w:tr>
      <w:tr>
        <w:tblPrEx>
          <w:tblCellMar>
            <w:top w:w="0" w:type="dxa"/>
            <w:left w:w="0" w:type="dxa"/>
            <w:bottom w:w="0" w:type="dxa"/>
            <w:right w:w="0" w:type="dxa"/>
          </w:tblCellMar>
        </w:tblPrEx>
        <w:trPr>
          <w:trHeight w:val="419"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投标文件递交</w:t>
            </w:r>
          </w:p>
        </w:tc>
        <w:tc>
          <w:tcPr>
            <w:tcW w:w="6813"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w:t>
            </w:r>
          </w:p>
        </w:tc>
      </w:tr>
      <w:tr>
        <w:tblPrEx>
          <w:tblCellMar>
            <w:top w:w="0" w:type="dxa"/>
            <w:left w:w="0" w:type="dxa"/>
            <w:bottom w:w="0" w:type="dxa"/>
            <w:right w:w="0" w:type="dxa"/>
          </w:tblCellMar>
        </w:tblPrEx>
        <w:trPr>
          <w:trHeight w:val="404"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开标时间</w:t>
            </w:r>
          </w:p>
        </w:tc>
        <w:tc>
          <w:tcPr>
            <w:tcW w:w="6813"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内部议定</w:t>
            </w:r>
          </w:p>
        </w:tc>
      </w:tr>
      <w:tr>
        <w:tblPrEx>
          <w:tblCellMar>
            <w:top w:w="0" w:type="dxa"/>
            <w:left w:w="0" w:type="dxa"/>
            <w:bottom w:w="0" w:type="dxa"/>
            <w:right w:w="0" w:type="dxa"/>
          </w:tblCellMar>
        </w:tblPrEx>
        <w:trPr>
          <w:trHeight w:val="449"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合同签署</w:t>
            </w:r>
          </w:p>
        </w:tc>
        <w:tc>
          <w:tcPr>
            <w:tcW w:w="6813"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widowControl/>
              <w:wordWrap w:val="0"/>
              <w:jc w:val="left"/>
              <w:rPr>
                <w:rFonts w:ascii="Times New Roman" w:hAnsi="Times New Roman" w:eastAsia="宋体"/>
              </w:rPr>
            </w:pPr>
          </w:p>
        </w:tc>
      </w:tr>
    </w:tbl>
    <w:p>
      <w:pPr>
        <w:pStyle w:val="7"/>
        <w:widowControl/>
        <w:spacing w:beforeAutospacing="0" w:afterAutospacing="0"/>
        <w:jc w:val="both"/>
        <w:rPr>
          <w:rFonts w:ascii="Times New Roman" w:hAnsi="Times New Roman" w:eastAsia="宋体"/>
        </w:rPr>
      </w:pPr>
      <w:r>
        <w:rPr>
          <w:rFonts w:ascii="Times New Roman" w:hAnsi="Times New Roman" w:eastAsia="宋体" w:cs="仿宋_GB2312"/>
          <w:spacing w:val="8"/>
          <w:shd w:val="clear" w:color="auto" w:fill="FFFFFF"/>
        </w:rPr>
        <w:t>备注：各单位在使用《投标人须知》时，必须参照上表格式，嵌入审计督查部监督电话、微信号码和监督邮箱，不得删改监督电话、微信号码和监督邮箱。</w:t>
      </w:r>
    </w:p>
    <w:p>
      <w:pPr>
        <w:pStyle w:val="7"/>
        <w:widowControl/>
        <w:spacing w:beforeAutospacing="0" w:afterAutospacing="0" w:line="383" w:lineRule="atLeast"/>
        <w:jc w:val="both"/>
        <w:rPr>
          <w:rFonts w:ascii="Times New Roman" w:hAnsi="Times New Roman" w:eastAsia="宋体" w:cs="宋体"/>
          <w:spacing w:val="8"/>
          <w:sz w:val="28"/>
          <w:szCs w:val="28"/>
          <w:shd w:val="clear" w:color="auto" w:fill="FFFFFF"/>
        </w:rPr>
      </w:pPr>
      <w:r>
        <w:rPr>
          <w:rFonts w:hint="eastAsia" w:ascii="Times New Roman" w:hAnsi="Times New Roman" w:eastAsia="宋体" w:cs="宋体"/>
          <w:spacing w:val="8"/>
          <w:sz w:val="28"/>
          <w:szCs w:val="28"/>
          <w:shd w:val="clear" w:color="auto" w:fill="FFFFFF"/>
        </w:rPr>
        <w:t> </w:t>
      </w:r>
    </w:p>
    <w:p>
      <w:pPr>
        <w:widowControl/>
        <w:jc w:val="left"/>
        <w:rPr>
          <w:rFonts w:ascii="Times New Roman" w:hAnsi="Times New Roman" w:eastAsia="宋体" w:cs="宋体"/>
          <w:spacing w:val="8"/>
          <w:sz w:val="22"/>
          <w:szCs w:val="22"/>
          <w:shd w:val="clear" w:color="auto" w:fill="FFFFFF"/>
        </w:rPr>
      </w:pPr>
    </w:p>
    <w:p>
      <w:pPr>
        <w:widowControl/>
        <w:jc w:val="left"/>
        <w:rPr>
          <w:rFonts w:ascii="Times New Roman" w:hAnsi="Times New Roman" w:eastAsia="宋体" w:cs="宋体"/>
          <w:spacing w:val="8"/>
          <w:sz w:val="22"/>
          <w:szCs w:val="22"/>
          <w:shd w:val="clear" w:color="auto" w:fill="FFFFFF"/>
        </w:rPr>
      </w:pPr>
    </w:p>
    <w:p>
      <w:pPr>
        <w:widowControl/>
        <w:jc w:val="left"/>
        <w:rPr>
          <w:rFonts w:ascii="Times New Roman" w:hAnsi="Times New Roman" w:eastAsia="宋体" w:cs="宋体"/>
          <w:spacing w:val="8"/>
          <w:sz w:val="22"/>
          <w:szCs w:val="22"/>
          <w:shd w:val="clear" w:color="auto" w:fill="FFFFFF"/>
        </w:rPr>
      </w:pPr>
    </w:p>
    <w:p>
      <w:pPr>
        <w:widowControl/>
        <w:jc w:val="left"/>
        <w:rPr>
          <w:rFonts w:ascii="Times New Roman" w:hAnsi="Times New Roman" w:eastAsia="宋体" w:cs="宋体"/>
          <w:spacing w:val="8"/>
          <w:sz w:val="22"/>
          <w:szCs w:val="22"/>
          <w:shd w:val="clear" w:color="auto" w:fill="FFFFFF"/>
        </w:rPr>
      </w:pPr>
    </w:p>
    <w:p>
      <w:pPr>
        <w:widowControl/>
        <w:jc w:val="left"/>
        <w:rPr>
          <w:rFonts w:ascii="Times New Roman" w:hAnsi="Times New Roman" w:eastAsia="宋体" w:cs="宋体"/>
          <w:spacing w:val="8"/>
          <w:sz w:val="22"/>
          <w:szCs w:val="22"/>
          <w:shd w:val="clear" w:color="auto" w:fill="FFFFFF"/>
        </w:rPr>
      </w:pPr>
    </w:p>
    <w:p>
      <w:pPr>
        <w:pStyle w:val="7"/>
        <w:widowControl/>
        <w:spacing w:beforeAutospacing="0" w:afterAutospacing="0"/>
        <w:rPr>
          <w:rFonts w:ascii="宋体" w:hAnsi="宋体" w:eastAsia="宋体" w:cs="宋体"/>
          <w:spacing w:val="8"/>
          <w:sz w:val="20"/>
          <w:shd w:val="clear" w:color="auto" w:fill="FFFFFF"/>
        </w:rPr>
      </w:pPr>
    </w:p>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565EB"/>
    <w:multiLevelType w:val="singleLevel"/>
    <w:tmpl w:val="8EA565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MTA1M2QzODE4YzY5YWUyMzQzMDA0YjY5ZDdiNWQifQ=="/>
  </w:docVars>
  <w:rsids>
    <w:rsidRoot w:val="007D2247"/>
    <w:rsid w:val="0000743E"/>
    <w:rsid w:val="00007F81"/>
    <w:rsid w:val="00013475"/>
    <w:rsid w:val="00016001"/>
    <w:rsid w:val="0002530D"/>
    <w:rsid w:val="00026F87"/>
    <w:rsid w:val="0002731B"/>
    <w:rsid w:val="00032B7C"/>
    <w:rsid w:val="0003465E"/>
    <w:rsid w:val="000369A1"/>
    <w:rsid w:val="00036D2C"/>
    <w:rsid w:val="000415DC"/>
    <w:rsid w:val="0005082E"/>
    <w:rsid w:val="00051F9C"/>
    <w:rsid w:val="00055F5E"/>
    <w:rsid w:val="00056ED9"/>
    <w:rsid w:val="00062BF7"/>
    <w:rsid w:val="00076342"/>
    <w:rsid w:val="000775FD"/>
    <w:rsid w:val="00077B96"/>
    <w:rsid w:val="00077FB1"/>
    <w:rsid w:val="00080CD7"/>
    <w:rsid w:val="00082531"/>
    <w:rsid w:val="00084FBF"/>
    <w:rsid w:val="00095108"/>
    <w:rsid w:val="0009524D"/>
    <w:rsid w:val="00095728"/>
    <w:rsid w:val="00095A87"/>
    <w:rsid w:val="0009742B"/>
    <w:rsid w:val="000A3F91"/>
    <w:rsid w:val="000B3723"/>
    <w:rsid w:val="000C0C5F"/>
    <w:rsid w:val="000C0CC3"/>
    <w:rsid w:val="000C0F82"/>
    <w:rsid w:val="000C1D98"/>
    <w:rsid w:val="000C2C7B"/>
    <w:rsid w:val="000C4C20"/>
    <w:rsid w:val="000C5B93"/>
    <w:rsid w:val="000D2A00"/>
    <w:rsid w:val="000D2C8C"/>
    <w:rsid w:val="000D3B45"/>
    <w:rsid w:val="000E00E5"/>
    <w:rsid w:val="000F2C03"/>
    <w:rsid w:val="000F3693"/>
    <w:rsid w:val="000F6803"/>
    <w:rsid w:val="000F7ADE"/>
    <w:rsid w:val="00101CCC"/>
    <w:rsid w:val="001029C3"/>
    <w:rsid w:val="00103773"/>
    <w:rsid w:val="00106775"/>
    <w:rsid w:val="00106AA7"/>
    <w:rsid w:val="00106BBB"/>
    <w:rsid w:val="0011520C"/>
    <w:rsid w:val="001177A9"/>
    <w:rsid w:val="00121941"/>
    <w:rsid w:val="00122EBC"/>
    <w:rsid w:val="00122EEE"/>
    <w:rsid w:val="00130022"/>
    <w:rsid w:val="001310E1"/>
    <w:rsid w:val="001376E4"/>
    <w:rsid w:val="0013793C"/>
    <w:rsid w:val="00137DB8"/>
    <w:rsid w:val="001405EC"/>
    <w:rsid w:val="00141BE5"/>
    <w:rsid w:val="0014591F"/>
    <w:rsid w:val="00167F6E"/>
    <w:rsid w:val="00171F27"/>
    <w:rsid w:val="001727F0"/>
    <w:rsid w:val="00174934"/>
    <w:rsid w:val="00177FDD"/>
    <w:rsid w:val="0018149C"/>
    <w:rsid w:val="00183BC5"/>
    <w:rsid w:val="001864E3"/>
    <w:rsid w:val="00191FB5"/>
    <w:rsid w:val="001A0E6A"/>
    <w:rsid w:val="001A1D8A"/>
    <w:rsid w:val="001A2626"/>
    <w:rsid w:val="001A551B"/>
    <w:rsid w:val="001A7ABC"/>
    <w:rsid w:val="001B3357"/>
    <w:rsid w:val="001B3A1E"/>
    <w:rsid w:val="001B54AA"/>
    <w:rsid w:val="001B77B6"/>
    <w:rsid w:val="001C716F"/>
    <w:rsid w:val="001D4473"/>
    <w:rsid w:val="001E21F8"/>
    <w:rsid w:val="001E5E37"/>
    <w:rsid w:val="001F0318"/>
    <w:rsid w:val="001F0E23"/>
    <w:rsid w:val="0020093D"/>
    <w:rsid w:val="00202B9A"/>
    <w:rsid w:val="00205302"/>
    <w:rsid w:val="00210A72"/>
    <w:rsid w:val="00211512"/>
    <w:rsid w:val="0021275E"/>
    <w:rsid w:val="00213F4C"/>
    <w:rsid w:val="002145C2"/>
    <w:rsid w:val="00221AC1"/>
    <w:rsid w:val="002272A0"/>
    <w:rsid w:val="00233316"/>
    <w:rsid w:val="002342FC"/>
    <w:rsid w:val="00234E67"/>
    <w:rsid w:val="00235368"/>
    <w:rsid w:val="00246182"/>
    <w:rsid w:val="0024699E"/>
    <w:rsid w:val="00246F0D"/>
    <w:rsid w:val="00252A1C"/>
    <w:rsid w:val="00255B3B"/>
    <w:rsid w:val="002576DA"/>
    <w:rsid w:val="002673A0"/>
    <w:rsid w:val="00270482"/>
    <w:rsid w:val="002821EE"/>
    <w:rsid w:val="002847FF"/>
    <w:rsid w:val="00285697"/>
    <w:rsid w:val="00286996"/>
    <w:rsid w:val="00287F53"/>
    <w:rsid w:val="002A0221"/>
    <w:rsid w:val="002A573A"/>
    <w:rsid w:val="002A58AC"/>
    <w:rsid w:val="002A5FCC"/>
    <w:rsid w:val="002B1282"/>
    <w:rsid w:val="002B17B3"/>
    <w:rsid w:val="002B3FF8"/>
    <w:rsid w:val="002B61FC"/>
    <w:rsid w:val="002C0996"/>
    <w:rsid w:val="002C11B9"/>
    <w:rsid w:val="002C2655"/>
    <w:rsid w:val="002C2DDA"/>
    <w:rsid w:val="002C39B6"/>
    <w:rsid w:val="002C3A09"/>
    <w:rsid w:val="002C4B52"/>
    <w:rsid w:val="002C5DDB"/>
    <w:rsid w:val="002D19AB"/>
    <w:rsid w:val="002D3536"/>
    <w:rsid w:val="002D7075"/>
    <w:rsid w:val="002D763B"/>
    <w:rsid w:val="002E121A"/>
    <w:rsid w:val="002E18E1"/>
    <w:rsid w:val="002E413B"/>
    <w:rsid w:val="002F2F51"/>
    <w:rsid w:val="002F3529"/>
    <w:rsid w:val="002F5B2A"/>
    <w:rsid w:val="002F6AD1"/>
    <w:rsid w:val="002F74AB"/>
    <w:rsid w:val="0030027C"/>
    <w:rsid w:val="003046E3"/>
    <w:rsid w:val="00305C09"/>
    <w:rsid w:val="00313D33"/>
    <w:rsid w:val="003162C2"/>
    <w:rsid w:val="0032525A"/>
    <w:rsid w:val="00325E04"/>
    <w:rsid w:val="0032751B"/>
    <w:rsid w:val="00327729"/>
    <w:rsid w:val="003301B9"/>
    <w:rsid w:val="00330A10"/>
    <w:rsid w:val="00330F2E"/>
    <w:rsid w:val="003312E9"/>
    <w:rsid w:val="003366C1"/>
    <w:rsid w:val="00337575"/>
    <w:rsid w:val="0034207C"/>
    <w:rsid w:val="0034455B"/>
    <w:rsid w:val="00344562"/>
    <w:rsid w:val="0034676B"/>
    <w:rsid w:val="00347FFC"/>
    <w:rsid w:val="00351305"/>
    <w:rsid w:val="00363456"/>
    <w:rsid w:val="003717C8"/>
    <w:rsid w:val="003813E3"/>
    <w:rsid w:val="003835A0"/>
    <w:rsid w:val="00387CB9"/>
    <w:rsid w:val="00387EC4"/>
    <w:rsid w:val="003914FF"/>
    <w:rsid w:val="00397800"/>
    <w:rsid w:val="003A0EEB"/>
    <w:rsid w:val="003A2A72"/>
    <w:rsid w:val="003A3B70"/>
    <w:rsid w:val="003B05C8"/>
    <w:rsid w:val="003B575E"/>
    <w:rsid w:val="003B6105"/>
    <w:rsid w:val="003C0ADF"/>
    <w:rsid w:val="003D0530"/>
    <w:rsid w:val="003D5159"/>
    <w:rsid w:val="003D6811"/>
    <w:rsid w:val="003D6D20"/>
    <w:rsid w:val="003D74F7"/>
    <w:rsid w:val="003D7D67"/>
    <w:rsid w:val="003E195A"/>
    <w:rsid w:val="003F0CB9"/>
    <w:rsid w:val="003F1EA7"/>
    <w:rsid w:val="003F4A9E"/>
    <w:rsid w:val="003F5DF2"/>
    <w:rsid w:val="00400537"/>
    <w:rsid w:val="004013DF"/>
    <w:rsid w:val="004051D5"/>
    <w:rsid w:val="00405FDC"/>
    <w:rsid w:val="00405FFC"/>
    <w:rsid w:val="00410E1F"/>
    <w:rsid w:val="00413005"/>
    <w:rsid w:val="00414777"/>
    <w:rsid w:val="0041510B"/>
    <w:rsid w:val="00416BB3"/>
    <w:rsid w:val="0041750F"/>
    <w:rsid w:val="0042008A"/>
    <w:rsid w:val="00432C9E"/>
    <w:rsid w:val="0043716F"/>
    <w:rsid w:val="0043721B"/>
    <w:rsid w:val="004406B0"/>
    <w:rsid w:val="00440CC4"/>
    <w:rsid w:val="00441B52"/>
    <w:rsid w:val="00441FAA"/>
    <w:rsid w:val="00443085"/>
    <w:rsid w:val="00445542"/>
    <w:rsid w:val="00445602"/>
    <w:rsid w:val="004506FB"/>
    <w:rsid w:val="004541E2"/>
    <w:rsid w:val="00461936"/>
    <w:rsid w:val="0047345E"/>
    <w:rsid w:val="00473549"/>
    <w:rsid w:val="00473649"/>
    <w:rsid w:val="00474E78"/>
    <w:rsid w:val="00475AFF"/>
    <w:rsid w:val="00476F59"/>
    <w:rsid w:val="004853BD"/>
    <w:rsid w:val="004864DE"/>
    <w:rsid w:val="004871B9"/>
    <w:rsid w:val="004874C3"/>
    <w:rsid w:val="00491560"/>
    <w:rsid w:val="00491B31"/>
    <w:rsid w:val="00492CB5"/>
    <w:rsid w:val="004A0124"/>
    <w:rsid w:val="004A10FF"/>
    <w:rsid w:val="004A4A0C"/>
    <w:rsid w:val="004A56CC"/>
    <w:rsid w:val="004C1D19"/>
    <w:rsid w:val="004C1FD5"/>
    <w:rsid w:val="004C2544"/>
    <w:rsid w:val="004C3A2E"/>
    <w:rsid w:val="004C49BD"/>
    <w:rsid w:val="004C4BBB"/>
    <w:rsid w:val="004D122D"/>
    <w:rsid w:val="004E5053"/>
    <w:rsid w:val="004E5E90"/>
    <w:rsid w:val="004E66CA"/>
    <w:rsid w:val="004F3139"/>
    <w:rsid w:val="004F3B53"/>
    <w:rsid w:val="004F773E"/>
    <w:rsid w:val="00506BE7"/>
    <w:rsid w:val="005101A5"/>
    <w:rsid w:val="00517F61"/>
    <w:rsid w:val="00523391"/>
    <w:rsid w:val="0052717E"/>
    <w:rsid w:val="00530F82"/>
    <w:rsid w:val="00534F8F"/>
    <w:rsid w:val="005370AD"/>
    <w:rsid w:val="00541830"/>
    <w:rsid w:val="00542C28"/>
    <w:rsid w:val="005435C1"/>
    <w:rsid w:val="00545336"/>
    <w:rsid w:val="005612B0"/>
    <w:rsid w:val="005619A2"/>
    <w:rsid w:val="00565116"/>
    <w:rsid w:val="00570340"/>
    <w:rsid w:val="005762CC"/>
    <w:rsid w:val="005803DC"/>
    <w:rsid w:val="0059012F"/>
    <w:rsid w:val="00592910"/>
    <w:rsid w:val="005954A7"/>
    <w:rsid w:val="005A14AF"/>
    <w:rsid w:val="005A1643"/>
    <w:rsid w:val="005A3DFA"/>
    <w:rsid w:val="005A5F23"/>
    <w:rsid w:val="005A6476"/>
    <w:rsid w:val="005B0EB3"/>
    <w:rsid w:val="005B3951"/>
    <w:rsid w:val="005B5860"/>
    <w:rsid w:val="005B5C5D"/>
    <w:rsid w:val="005B7D37"/>
    <w:rsid w:val="005C2ECF"/>
    <w:rsid w:val="005C43EE"/>
    <w:rsid w:val="005C7A41"/>
    <w:rsid w:val="005D2030"/>
    <w:rsid w:val="005D46BD"/>
    <w:rsid w:val="005E64B0"/>
    <w:rsid w:val="005F11E0"/>
    <w:rsid w:val="005F4788"/>
    <w:rsid w:val="005F4861"/>
    <w:rsid w:val="005F6D7F"/>
    <w:rsid w:val="00605443"/>
    <w:rsid w:val="0060624C"/>
    <w:rsid w:val="0061043F"/>
    <w:rsid w:val="00612C8B"/>
    <w:rsid w:val="00615F28"/>
    <w:rsid w:val="00640EA6"/>
    <w:rsid w:val="006426A5"/>
    <w:rsid w:val="00645ABB"/>
    <w:rsid w:val="0064674E"/>
    <w:rsid w:val="0065366A"/>
    <w:rsid w:val="006562BD"/>
    <w:rsid w:val="0066445E"/>
    <w:rsid w:val="00665FCA"/>
    <w:rsid w:val="0066635D"/>
    <w:rsid w:val="00671F3D"/>
    <w:rsid w:val="0068364D"/>
    <w:rsid w:val="006850F1"/>
    <w:rsid w:val="006912C7"/>
    <w:rsid w:val="006929CA"/>
    <w:rsid w:val="006A0432"/>
    <w:rsid w:val="006A1BE1"/>
    <w:rsid w:val="006A2899"/>
    <w:rsid w:val="006A2EDB"/>
    <w:rsid w:val="006B2528"/>
    <w:rsid w:val="006B4177"/>
    <w:rsid w:val="006B4CAE"/>
    <w:rsid w:val="006B57D8"/>
    <w:rsid w:val="006B5F6B"/>
    <w:rsid w:val="006C0F04"/>
    <w:rsid w:val="006C0F63"/>
    <w:rsid w:val="006C240B"/>
    <w:rsid w:val="006C4685"/>
    <w:rsid w:val="006C4B16"/>
    <w:rsid w:val="006C6FC6"/>
    <w:rsid w:val="006D142A"/>
    <w:rsid w:val="006D196B"/>
    <w:rsid w:val="006D4D89"/>
    <w:rsid w:val="006D6947"/>
    <w:rsid w:val="006D76BB"/>
    <w:rsid w:val="006E0ED9"/>
    <w:rsid w:val="006E504E"/>
    <w:rsid w:val="006E75CD"/>
    <w:rsid w:val="006F0BA3"/>
    <w:rsid w:val="006F1AFB"/>
    <w:rsid w:val="006F298D"/>
    <w:rsid w:val="006F5AD6"/>
    <w:rsid w:val="007009B4"/>
    <w:rsid w:val="00706674"/>
    <w:rsid w:val="00713223"/>
    <w:rsid w:val="00717B31"/>
    <w:rsid w:val="0072102D"/>
    <w:rsid w:val="0072482A"/>
    <w:rsid w:val="00734DDA"/>
    <w:rsid w:val="007371B8"/>
    <w:rsid w:val="00742268"/>
    <w:rsid w:val="00742F9F"/>
    <w:rsid w:val="00745D23"/>
    <w:rsid w:val="00745FC1"/>
    <w:rsid w:val="00753CA7"/>
    <w:rsid w:val="007568BC"/>
    <w:rsid w:val="007661D5"/>
    <w:rsid w:val="00766AF4"/>
    <w:rsid w:val="00770C10"/>
    <w:rsid w:val="007716E4"/>
    <w:rsid w:val="00773B13"/>
    <w:rsid w:val="007761EA"/>
    <w:rsid w:val="007768F6"/>
    <w:rsid w:val="007842F2"/>
    <w:rsid w:val="00785690"/>
    <w:rsid w:val="00786E18"/>
    <w:rsid w:val="00787C10"/>
    <w:rsid w:val="007916D6"/>
    <w:rsid w:val="00792A2B"/>
    <w:rsid w:val="00793C19"/>
    <w:rsid w:val="007947D3"/>
    <w:rsid w:val="007966B0"/>
    <w:rsid w:val="00797D41"/>
    <w:rsid w:val="007A2483"/>
    <w:rsid w:val="007A33DC"/>
    <w:rsid w:val="007A3B64"/>
    <w:rsid w:val="007B07AA"/>
    <w:rsid w:val="007B44B8"/>
    <w:rsid w:val="007C041E"/>
    <w:rsid w:val="007C21F9"/>
    <w:rsid w:val="007C27BF"/>
    <w:rsid w:val="007C7E22"/>
    <w:rsid w:val="007C7FED"/>
    <w:rsid w:val="007D0151"/>
    <w:rsid w:val="007D0790"/>
    <w:rsid w:val="007D1957"/>
    <w:rsid w:val="007D2247"/>
    <w:rsid w:val="007D2AAB"/>
    <w:rsid w:val="007D4D42"/>
    <w:rsid w:val="007E1ED8"/>
    <w:rsid w:val="007E3040"/>
    <w:rsid w:val="007E3D53"/>
    <w:rsid w:val="007F3B17"/>
    <w:rsid w:val="007F6F29"/>
    <w:rsid w:val="0080748F"/>
    <w:rsid w:val="00810A72"/>
    <w:rsid w:val="00812EE3"/>
    <w:rsid w:val="00812F56"/>
    <w:rsid w:val="0081329F"/>
    <w:rsid w:val="00820594"/>
    <w:rsid w:val="00821F9B"/>
    <w:rsid w:val="00822F24"/>
    <w:rsid w:val="00823385"/>
    <w:rsid w:val="00824A8E"/>
    <w:rsid w:val="008256BE"/>
    <w:rsid w:val="00826362"/>
    <w:rsid w:val="00831BA7"/>
    <w:rsid w:val="00834D72"/>
    <w:rsid w:val="008362AB"/>
    <w:rsid w:val="008365D4"/>
    <w:rsid w:val="0085022D"/>
    <w:rsid w:val="00851B4E"/>
    <w:rsid w:val="008646EB"/>
    <w:rsid w:val="00866BC4"/>
    <w:rsid w:val="00872896"/>
    <w:rsid w:val="0088094F"/>
    <w:rsid w:val="00882FC4"/>
    <w:rsid w:val="0088567F"/>
    <w:rsid w:val="00886F30"/>
    <w:rsid w:val="0089270C"/>
    <w:rsid w:val="00893CC3"/>
    <w:rsid w:val="008943CE"/>
    <w:rsid w:val="0089472C"/>
    <w:rsid w:val="00894CFE"/>
    <w:rsid w:val="008979E6"/>
    <w:rsid w:val="008A2A9D"/>
    <w:rsid w:val="008A3BCB"/>
    <w:rsid w:val="008A4274"/>
    <w:rsid w:val="008A43C9"/>
    <w:rsid w:val="008A4BAD"/>
    <w:rsid w:val="008A7316"/>
    <w:rsid w:val="008B21BD"/>
    <w:rsid w:val="008B564A"/>
    <w:rsid w:val="008C153E"/>
    <w:rsid w:val="008C2DF0"/>
    <w:rsid w:val="008C56F2"/>
    <w:rsid w:val="008C6085"/>
    <w:rsid w:val="008D18F8"/>
    <w:rsid w:val="008D1DB9"/>
    <w:rsid w:val="008D3799"/>
    <w:rsid w:val="008D419A"/>
    <w:rsid w:val="008D57EB"/>
    <w:rsid w:val="008D5B57"/>
    <w:rsid w:val="008F1723"/>
    <w:rsid w:val="008F53AC"/>
    <w:rsid w:val="008F57F6"/>
    <w:rsid w:val="00907B3F"/>
    <w:rsid w:val="009128DD"/>
    <w:rsid w:val="009144C9"/>
    <w:rsid w:val="009169B5"/>
    <w:rsid w:val="00917637"/>
    <w:rsid w:val="00917B83"/>
    <w:rsid w:val="00922E43"/>
    <w:rsid w:val="0092469C"/>
    <w:rsid w:val="009248BA"/>
    <w:rsid w:val="0092598E"/>
    <w:rsid w:val="0092616E"/>
    <w:rsid w:val="00926F31"/>
    <w:rsid w:val="00932B5F"/>
    <w:rsid w:val="009376BE"/>
    <w:rsid w:val="009423E4"/>
    <w:rsid w:val="00943006"/>
    <w:rsid w:val="00947C6D"/>
    <w:rsid w:val="00947E09"/>
    <w:rsid w:val="00951B31"/>
    <w:rsid w:val="00954FEA"/>
    <w:rsid w:val="00960820"/>
    <w:rsid w:val="00962328"/>
    <w:rsid w:val="00962E1F"/>
    <w:rsid w:val="009631AD"/>
    <w:rsid w:val="00965220"/>
    <w:rsid w:val="00971EF7"/>
    <w:rsid w:val="00984752"/>
    <w:rsid w:val="009854EC"/>
    <w:rsid w:val="00985F66"/>
    <w:rsid w:val="009A0767"/>
    <w:rsid w:val="009A596F"/>
    <w:rsid w:val="009A6F6F"/>
    <w:rsid w:val="009B1397"/>
    <w:rsid w:val="009B4DCC"/>
    <w:rsid w:val="009B6ADA"/>
    <w:rsid w:val="009C2EF9"/>
    <w:rsid w:val="009C3D3A"/>
    <w:rsid w:val="009C508E"/>
    <w:rsid w:val="009C6A52"/>
    <w:rsid w:val="009D3076"/>
    <w:rsid w:val="009D7617"/>
    <w:rsid w:val="009E3667"/>
    <w:rsid w:val="009E3CB7"/>
    <w:rsid w:val="009E3F68"/>
    <w:rsid w:val="009E615F"/>
    <w:rsid w:val="009E7C69"/>
    <w:rsid w:val="009F7086"/>
    <w:rsid w:val="009F7256"/>
    <w:rsid w:val="00A00315"/>
    <w:rsid w:val="00A033A3"/>
    <w:rsid w:val="00A04414"/>
    <w:rsid w:val="00A05311"/>
    <w:rsid w:val="00A0656D"/>
    <w:rsid w:val="00A07238"/>
    <w:rsid w:val="00A07CA4"/>
    <w:rsid w:val="00A10D85"/>
    <w:rsid w:val="00A11EF5"/>
    <w:rsid w:val="00A13341"/>
    <w:rsid w:val="00A16A5B"/>
    <w:rsid w:val="00A17563"/>
    <w:rsid w:val="00A2645A"/>
    <w:rsid w:val="00A33C5A"/>
    <w:rsid w:val="00A4113C"/>
    <w:rsid w:val="00A43185"/>
    <w:rsid w:val="00A52907"/>
    <w:rsid w:val="00A562C6"/>
    <w:rsid w:val="00A6062D"/>
    <w:rsid w:val="00A712F9"/>
    <w:rsid w:val="00A71C28"/>
    <w:rsid w:val="00A735CB"/>
    <w:rsid w:val="00A76129"/>
    <w:rsid w:val="00A82712"/>
    <w:rsid w:val="00A82FFA"/>
    <w:rsid w:val="00A85065"/>
    <w:rsid w:val="00A86666"/>
    <w:rsid w:val="00A86C66"/>
    <w:rsid w:val="00A91E2A"/>
    <w:rsid w:val="00A920F3"/>
    <w:rsid w:val="00AA0DFA"/>
    <w:rsid w:val="00AA57AB"/>
    <w:rsid w:val="00AB2BE3"/>
    <w:rsid w:val="00AB59D7"/>
    <w:rsid w:val="00AB7FFE"/>
    <w:rsid w:val="00AC20E0"/>
    <w:rsid w:val="00AC6556"/>
    <w:rsid w:val="00AC73E7"/>
    <w:rsid w:val="00AD2B7D"/>
    <w:rsid w:val="00AD70A9"/>
    <w:rsid w:val="00AE17BE"/>
    <w:rsid w:val="00AE2943"/>
    <w:rsid w:val="00AE5090"/>
    <w:rsid w:val="00AE7FF2"/>
    <w:rsid w:val="00AF328A"/>
    <w:rsid w:val="00AF59B0"/>
    <w:rsid w:val="00B004AF"/>
    <w:rsid w:val="00B010B8"/>
    <w:rsid w:val="00B03802"/>
    <w:rsid w:val="00B12E39"/>
    <w:rsid w:val="00B12F36"/>
    <w:rsid w:val="00B2276A"/>
    <w:rsid w:val="00B26547"/>
    <w:rsid w:val="00B26870"/>
    <w:rsid w:val="00B26B06"/>
    <w:rsid w:val="00B2761F"/>
    <w:rsid w:val="00B30314"/>
    <w:rsid w:val="00B318B6"/>
    <w:rsid w:val="00B37D30"/>
    <w:rsid w:val="00B41277"/>
    <w:rsid w:val="00B41BA7"/>
    <w:rsid w:val="00B46441"/>
    <w:rsid w:val="00B47B0D"/>
    <w:rsid w:val="00B47E56"/>
    <w:rsid w:val="00B517C0"/>
    <w:rsid w:val="00B5392E"/>
    <w:rsid w:val="00B54505"/>
    <w:rsid w:val="00B54C5B"/>
    <w:rsid w:val="00B6051E"/>
    <w:rsid w:val="00B62717"/>
    <w:rsid w:val="00B6319B"/>
    <w:rsid w:val="00B70E7D"/>
    <w:rsid w:val="00B71061"/>
    <w:rsid w:val="00B7425F"/>
    <w:rsid w:val="00B77226"/>
    <w:rsid w:val="00B803DC"/>
    <w:rsid w:val="00B80AC4"/>
    <w:rsid w:val="00B80E82"/>
    <w:rsid w:val="00B82551"/>
    <w:rsid w:val="00B907EC"/>
    <w:rsid w:val="00B93C8E"/>
    <w:rsid w:val="00B93D46"/>
    <w:rsid w:val="00BA0F07"/>
    <w:rsid w:val="00BA4912"/>
    <w:rsid w:val="00BA5437"/>
    <w:rsid w:val="00BA5D5C"/>
    <w:rsid w:val="00BB0258"/>
    <w:rsid w:val="00BB1354"/>
    <w:rsid w:val="00BB2DD2"/>
    <w:rsid w:val="00BB3212"/>
    <w:rsid w:val="00BB413D"/>
    <w:rsid w:val="00BB6264"/>
    <w:rsid w:val="00BC093D"/>
    <w:rsid w:val="00BC40FF"/>
    <w:rsid w:val="00BC4338"/>
    <w:rsid w:val="00BC46A9"/>
    <w:rsid w:val="00BC767E"/>
    <w:rsid w:val="00BD02BE"/>
    <w:rsid w:val="00BD1342"/>
    <w:rsid w:val="00BD2747"/>
    <w:rsid w:val="00BD3CC4"/>
    <w:rsid w:val="00BE2BDB"/>
    <w:rsid w:val="00BE390B"/>
    <w:rsid w:val="00BF077C"/>
    <w:rsid w:val="00BF0E02"/>
    <w:rsid w:val="00BF16A6"/>
    <w:rsid w:val="00BF3806"/>
    <w:rsid w:val="00BF4386"/>
    <w:rsid w:val="00BF5B98"/>
    <w:rsid w:val="00BF7837"/>
    <w:rsid w:val="00C0419B"/>
    <w:rsid w:val="00C04529"/>
    <w:rsid w:val="00C048FC"/>
    <w:rsid w:val="00C06947"/>
    <w:rsid w:val="00C070C2"/>
    <w:rsid w:val="00C101A4"/>
    <w:rsid w:val="00C12AA3"/>
    <w:rsid w:val="00C136FD"/>
    <w:rsid w:val="00C2766E"/>
    <w:rsid w:val="00C30335"/>
    <w:rsid w:val="00C31342"/>
    <w:rsid w:val="00C318D5"/>
    <w:rsid w:val="00C3333D"/>
    <w:rsid w:val="00C338C9"/>
    <w:rsid w:val="00C342AD"/>
    <w:rsid w:val="00C37371"/>
    <w:rsid w:val="00C42042"/>
    <w:rsid w:val="00C44C8E"/>
    <w:rsid w:val="00C47A37"/>
    <w:rsid w:val="00C51097"/>
    <w:rsid w:val="00C52884"/>
    <w:rsid w:val="00C5386A"/>
    <w:rsid w:val="00C54097"/>
    <w:rsid w:val="00C54FA9"/>
    <w:rsid w:val="00C55B11"/>
    <w:rsid w:val="00C56E04"/>
    <w:rsid w:val="00C576F7"/>
    <w:rsid w:val="00C6404D"/>
    <w:rsid w:val="00C64D54"/>
    <w:rsid w:val="00C7244D"/>
    <w:rsid w:val="00C728C9"/>
    <w:rsid w:val="00C72A34"/>
    <w:rsid w:val="00C75BB6"/>
    <w:rsid w:val="00C776B6"/>
    <w:rsid w:val="00C77C3D"/>
    <w:rsid w:val="00C77D2F"/>
    <w:rsid w:val="00C81D18"/>
    <w:rsid w:val="00C85DB6"/>
    <w:rsid w:val="00C87788"/>
    <w:rsid w:val="00C8789D"/>
    <w:rsid w:val="00C90C8F"/>
    <w:rsid w:val="00C97C41"/>
    <w:rsid w:val="00C97DD1"/>
    <w:rsid w:val="00CA2008"/>
    <w:rsid w:val="00CA5D6D"/>
    <w:rsid w:val="00CA7EDD"/>
    <w:rsid w:val="00CB3470"/>
    <w:rsid w:val="00CC379C"/>
    <w:rsid w:val="00CC3952"/>
    <w:rsid w:val="00CC3F30"/>
    <w:rsid w:val="00CC4553"/>
    <w:rsid w:val="00CD698C"/>
    <w:rsid w:val="00CE10E2"/>
    <w:rsid w:val="00CE4CFF"/>
    <w:rsid w:val="00CE5837"/>
    <w:rsid w:val="00CF6074"/>
    <w:rsid w:val="00CF74E2"/>
    <w:rsid w:val="00D01B20"/>
    <w:rsid w:val="00D1515F"/>
    <w:rsid w:val="00D15EF2"/>
    <w:rsid w:val="00D162D8"/>
    <w:rsid w:val="00D162EF"/>
    <w:rsid w:val="00D1661F"/>
    <w:rsid w:val="00D21562"/>
    <w:rsid w:val="00D24D70"/>
    <w:rsid w:val="00D30045"/>
    <w:rsid w:val="00D322CC"/>
    <w:rsid w:val="00D33070"/>
    <w:rsid w:val="00D36C01"/>
    <w:rsid w:val="00D4290C"/>
    <w:rsid w:val="00D47C07"/>
    <w:rsid w:val="00D50C2F"/>
    <w:rsid w:val="00D510AE"/>
    <w:rsid w:val="00D51FA7"/>
    <w:rsid w:val="00D5239A"/>
    <w:rsid w:val="00D532AC"/>
    <w:rsid w:val="00D56D62"/>
    <w:rsid w:val="00D571AA"/>
    <w:rsid w:val="00D646FC"/>
    <w:rsid w:val="00D661A2"/>
    <w:rsid w:val="00D73DE3"/>
    <w:rsid w:val="00D76BED"/>
    <w:rsid w:val="00D86E3A"/>
    <w:rsid w:val="00D87960"/>
    <w:rsid w:val="00D87D8D"/>
    <w:rsid w:val="00D92074"/>
    <w:rsid w:val="00D92117"/>
    <w:rsid w:val="00D92CAB"/>
    <w:rsid w:val="00D96003"/>
    <w:rsid w:val="00DA4CF9"/>
    <w:rsid w:val="00DA6DD5"/>
    <w:rsid w:val="00DA782D"/>
    <w:rsid w:val="00DB4A4F"/>
    <w:rsid w:val="00DB5562"/>
    <w:rsid w:val="00DC1BB4"/>
    <w:rsid w:val="00DC2926"/>
    <w:rsid w:val="00DC4EBC"/>
    <w:rsid w:val="00DC61D6"/>
    <w:rsid w:val="00DC631B"/>
    <w:rsid w:val="00DD127A"/>
    <w:rsid w:val="00DD689E"/>
    <w:rsid w:val="00DE7F36"/>
    <w:rsid w:val="00DF3C55"/>
    <w:rsid w:val="00DF581F"/>
    <w:rsid w:val="00E001C2"/>
    <w:rsid w:val="00E04BC3"/>
    <w:rsid w:val="00E0611B"/>
    <w:rsid w:val="00E11783"/>
    <w:rsid w:val="00E125E2"/>
    <w:rsid w:val="00E1312D"/>
    <w:rsid w:val="00E13ACD"/>
    <w:rsid w:val="00E20015"/>
    <w:rsid w:val="00E20251"/>
    <w:rsid w:val="00E2139F"/>
    <w:rsid w:val="00E240FE"/>
    <w:rsid w:val="00E32E31"/>
    <w:rsid w:val="00E36F4E"/>
    <w:rsid w:val="00E42B2E"/>
    <w:rsid w:val="00E436BD"/>
    <w:rsid w:val="00E44995"/>
    <w:rsid w:val="00E507B3"/>
    <w:rsid w:val="00E602F4"/>
    <w:rsid w:val="00E60784"/>
    <w:rsid w:val="00E62663"/>
    <w:rsid w:val="00E65ED3"/>
    <w:rsid w:val="00E66998"/>
    <w:rsid w:val="00E67909"/>
    <w:rsid w:val="00E736B0"/>
    <w:rsid w:val="00E746AB"/>
    <w:rsid w:val="00E759F9"/>
    <w:rsid w:val="00E812F8"/>
    <w:rsid w:val="00E90969"/>
    <w:rsid w:val="00E94FCC"/>
    <w:rsid w:val="00E965CF"/>
    <w:rsid w:val="00EA33E1"/>
    <w:rsid w:val="00EA388B"/>
    <w:rsid w:val="00EA6023"/>
    <w:rsid w:val="00EB42AA"/>
    <w:rsid w:val="00EB621A"/>
    <w:rsid w:val="00EB6468"/>
    <w:rsid w:val="00ED0695"/>
    <w:rsid w:val="00ED6565"/>
    <w:rsid w:val="00EE4D13"/>
    <w:rsid w:val="00EE580C"/>
    <w:rsid w:val="00EF4FC7"/>
    <w:rsid w:val="00EF55E6"/>
    <w:rsid w:val="00EF65A0"/>
    <w:rsid w:val="00EF75B6"/>
    <w:rsid w:val="00F01998"/>
    <w:rsid w:val="00F0202C"/>
    <w:rsid w:val="00F0547B"/>
    <w:rsid w:val="00F139E0"/>
    <w:rsid w:val="00F16203"/>
    <w:rsid w:val="00F2134F"/>
    <w:rsid w:val="00F27182"/>
    <w:rsid w:val="00F31BE4"/>
    <w:rsid w:val="00F36506"/>
    <w:rsid w:val="00F407BB"/>
    <w:rsid w:val="00F42C06"/>
    <w:rsid w:val="00F4361A"/>
    <w:rsid w:val="00F46AEF"/>
    <w:rsid w:val="00F479B8"/>
    <w:rsid w:val="00F47FC2"/>
    <w:rsid w:val="00F60EDB"/>
    <w:rsid w:val="00F63E47"/>
    <w:rsid w:val="00F6562E"/>
    <w:rsid w:val="00F74EFB"/>
    <w:rsid w:val="00F77B33"/>
    <w:rsid w:val="00F813E6"/>
    <w:rsid w:val="00F82EEC"/>
    <w:rsid w:val="00F846C5"/>
    <w:rsid w:val="00F84CEB"/>
    <w:rsid w:val="00F925A1"/>
    <w:rsid w:val="00F948B4"/>
    <w:rsid w:val="00F97E35"/>
    <w:rsid w:val="00FA0C13"/>
    <w:rsid w:val="00FA3B23"/>
    <w:rsid w:val="00FA6881"/>
    <w:rsid w:val="00FB278A"/>
    <w:rsid w:val="00FB3EB9"/>
    <w:rsid w:val="00FB41D5"/>
    <w:rsid w:val="00FC1A98"/>
    <w:rsid w:val="00FC281F"/>
    <w:rsid w:val="00FC298E"/>
    <w:rsid w:val="00FC5456"/>
    <w:rsid w:val="00FC6BE6"/>
    <w:rsid w:val="00FD0326"/>
    <w:rsid w:val="00FD1CAA"/>
    <w:rsid w:val="00FD6098"/>
    <w:rsid w:val="00FE1F9F"/>
    <w:rsid w:val="00FE3829"/>
    <w:rsid w:val="00FE6655"/>
    <w:rsid w:val="00FE6BF1"/>
    <w:rsid w:val="00FF0358"/>
    <w:rsid w:val="00FF1036"/>
    <w:rsid w:val="00FF5C8F"/>
    <w:rsid w:val="00FF6B70"/>
    <w:rsid w:val="010367D5"/>
    <w:rsid w:val="022433B3"/>
    <w:rsid w:val="03956F7C"/>
    <w:rsid w:val="0401183F"/>
    <w:rsid w:val="04E6562D"/>
    <w:rsid w:val="053A494E"/>
    <w:rsid w:val="069B49F0"/>
    <w:rsid w:val="07513FA9"/>
    <w:rsid w:val="0756549B"/>
    <w:rsid w:val="07886293"/>
    <w:rsid w:val="085B3C65"/>
    <w:rsid w:val="08A27E32"/>
    <w:rsid w:val="08E56411"/>
    <w:rsid w:val="09BC683E"/>
    <w:rsid w:val="0AA44B05"/>
    <w:rsid w:val="0AFE2087"/>
    <w:rsid w:val="0CFD547A"/>
    <w:rsid w:val="0D302C61"/>
    <w:rsid w:val="0DA430E4"/>
    <w:rsid w:val="0E406195"/>
    <w:rsid w:val="0F2A501A"/>
    <w:rsid w:val="0F4E49E3"/>
    <w:rsid w:val="0FB54CCE"/>
    <w:rsid w:val="104F567D"/>
    <w:rsid w:val="108752CF"/>
    <w:rsid w:val="10E916EC"/>
    <w:rsid w:val="11153198"/>
    <w:rsid w:val="117953E2"/>
    <w:rsid w:val="11F818FC"/>
    <w:rsid w:val="12EB3CF0"/>
    <w:rsid w:val="13971DEB"/>
    <w:rsid w:val="143736DB"/>
    <w:rsid w:val="14B73940"/>
    <w:rsid w:val="14DC1092"/>
    <w:rsid w:val="16A97E53"/>
    <w:rsid w:val="16D061BE"/>
    <w:rsid w:val="170E0CC8"/>
    <w:rsid w:val="174371B2"/>
    <w:rsid w:val="17B61E80"/>
    <w:rsid w:val="18BE42D9"/>
    <w:rsid w:val="18E82D19"/>
    <w:rsid w:val="19F80A87"/>
    <w:rsid w:val="1A030B88"/>
    <w:rsid w:val="1A166C2A"/>
    <w:rsid w:val="1B9502AE"/>
    <w:rsid w:val="1BD25BEE"/>
    <w:rsid w:val="1C4B41C1"/>
    <w:rsid w:val="1DE6014B"/>
    <w:rsid w:val="1E105364"/>
    <w:rsid w:val="1EAE1A68"/>
    <w:rsid w:val="1FC41C1D"/>
    <w:rsid w:val="203B5787"/>
    <w:rsid w:val="20DD6A49"/>
    <w:rsid w:val="213764A8"/>
    <w:rsid w:val="21752D35"/>
    <w:rsid w:val="21DC12DB"/>
    <w:rsid w:val="22A7594D"/>
    <w:rsid w:val="22AE7CE6"/>
    <w:rsid w:val="23F57A51"/>
    <w:rsid w:val="24E14A81"/>
    <w:rsid w:val="25C506FC"/>
    <w:rsid w:val="262B0B71"/>
    <w:rsid w:val="263F09CB"/>
    <w:rsid w:val="268F0A13"/>
    <w:rsid w:val="277E518D"/>
    <w:rsid w:val="27AF4E93"/>
    <w:rsid w:val="27E771D9"/>
    <w:rsid w:val="286D50EE"/>
    <w:rsid w:val="29966B56"/>
    <w:rsid w:val="29967840"/>
    <w:rsid w:val="29CC0BBF"/>
    <w:rsid w:val="2B1B37C9"/>
    <w:rsid w:val="2B3627BF"/>
    <w:rsid w:val="2B6C43D0"/>
    <w:rsid w:val="2C3602CB"/>
    <w:rsid w:val="2C437DCD"/>
    <w:rsid w:val="2C691AC9"/>
    <w:rsid w:val="2C6E4F6E"/>
    <w:rsid w:val="2D571306"/>
    <w:rsid w:val="2E9361DC"/>
    <w:rsid w:val="2EB219EC"/>
    <w:rsid w:val="2EBB6E77"/>
    <w:rsid w:val="2F371EDE"/>
    <w:rsid w:val="2F8A043F"/>
    <w:rsid w:val="30132420"/>
    <w:rsid w:val="302A33DE"/>
    <w:rsid w:val="31347C0D"/>
    <w:rsid w:val="319B4E07"/>
    <w:rsid w:val="31B4286F"/>
    <w:rsid w:val="31FB4B4B"/>
    <w:rsid w:val="33343A10"/>
    <w:rsid w:val="35123EB1"/>
    <w:rsid w:val="356946DE"/>
    <w:rsid w:val="3608468F"/>
    <w:rsid w:val="36F755E6"/>
    <w:rsid w:val="37AF3A7A"/>
    <w:rsid w:val="382B0567"/>
    <w:rsid w:val="3910536A"/>
    <w:rsid w:val="3A2D4A44"/>
    <w:rsid w:val="3B0B42A6"/>
    <w:rsid w:val="3C543AF3"/>
    <w:rsid w:val="3CEE7B3C"/>
    <w:rsid w:val="3D6E2FFC"/>
    <w:rsid w:val="3D7F3154"/>
    <w:rsid w:val="3E07138A"/>
    <w:rsid w:val="3E38578C"/>
    <w:rsid w:val="3E562F61"/>
    <w:rsid w:val="3E807A60"/>
    <w:rsid w:val="3F2E2A49"/>
    <w:rsid w:val="3F9F11DA"/>
    <w:rsid w:val="3FA419B9"/>
    <w:rsid w:val="41810D3C"/>
    <w:rsid w:val="41E2030C"/>
    <w:rsid w:val="429D0C56"/>
    <w:rsid w:val="42D761AE"/>
    <w:rsid w:val="42EE35DB"/>
    <w:rsid w:val="434D618C"/>
    <w:rsid w:val="43BC57BB"/>
    <w:rsid w:val="444F726D"/>
    <w:rsid w:val="447E61FE"/>
    <w:rsid w:val="44C8609B"/>
    <w:rsid w:val="4513473E"/>
    <w:rsid w:val="45274E7D"/>
    <w:rsid w:val="464E6A7A"/>
    <w:rsid w:val="46655A14"/>
    <w:rsid w:val="469C3246"/>
    <w:rsid w:val="48436923"/>
    <w:rsid w:val="48795F51"/>
    <w:rsid w:val="49153BFE"/>
    <w:rsid w:val="4A946440"/>
    <w:rsid w:val="4B24085C"/>
    <w:rsid w:val="4C7E7429"/>
    <w:rsid w:val="4C862103"/>
    <w:rsid w:val="4D275CFF"/>
    <w:rsid w:val="4DEF561D"/>
    <w:rsid w:val="4E8E00DA"/>
    <w:rsid w:val="4F23263A"/>
    <w:rsid w:val="50AF6B68"/>
    <w:rsid w:val="51620AF7"/>
    <w:rsid w:val="523C22EB"/>
    <w:rsid w:val="52566720"/>
    <w:rsid w:val="52B239E0"/>
    <w:rsid w:val="530E68B4"/>
    <w:rsid w:val="531357D4"/>
    <w:rsid w:val="532F74C0"/>
    <w:rsid w:val="54275D32"/>
    <w:rsid w:val="54A17A6F"/>
    <w:rsid w:val="554F7C88"/>
    <w:rsid w:val="556E620B"/>
    <w:rsid w:val="558744D2"/>
    <w:rsid w:val="563F54B2"/>
    <w:rsid w:val="568E7D91"/>
    <w:rsid w:val="56AC7C42"/>
    <w:rsid w:val="5705666D"/>
    <w:rsid w:val="57A93471"/>
    <w:rsid w:val="592151C7"/>
    <w:rsid w:val="59F96FC9"/>
    <w:rsid w:val="5A9204DB"/>
    <w:rsid w:val="5BFE45BA"/>
    <w:rsid w:val="5C7229F9"/>
    <w:rsid w:val="5CC5242E"/>
    <w:rsid w:val="5CEA337F"/>
    <w:rsid w:val="5DC4666B"/>
    <w:rsid w:val="5F2554AA"/>
    <w:rsid w:val="5FF646D2"/>
    <w:rsid w:val="60EE08C1"/>
    <w:rsid w:val="61BF0CD7"/>
    <w:rsid w:val="62EB5110"/>
    <w:rsid w:val="634E76EE"/>
    <w:rsid w:val="63F90C3F"/>
    <w:rsid w:val="64B67287"/>
    <w:rsid w:val="655D6B66"/>
    <w:rsid w:val="65D434C5"/>
    <w:rsid w:val="65F33C88"/>
    <w:rsid w:val="66E67416"/>
    <w:rsid w:val="67096673"/>
    <w:rsid w:val="672A7FBD"/>
    <w:rsid w:val="67FA65DE"/>
    <w:rsid w:val="68C92D8B"/>
    <w:rsid w:val="69B56F08"/>
    <w:rsid w:val="6BAB5550"/>
    <w:rsid w:val="6CC713A1"/>
    <w:rsid w:val="6D7D22BB"/>
    <w:rsid w:val="6DDB0454"/>
    <w:rsid w:val="6DDF180F"/>
    <w:rsid w:val="6E2918E2"/>
    <w:rsid w:val="6E406669"/>
    <w:rsid w:val="6E4D67D2"/>
    <w:rsid w:val="6F0C7903"/>
    <w:rsid w:val="702B3288"/>
    <w:rsid w:val="707514DC"/>
    <w:rsid w:val="710F7919"/>
    <w:rsid w:val="71DB5DBA"/>
    <w:rsid w:val="722253D8"/>
    <w:rsid w:val="72232FCF"/>
    <w:rsid w:val="724C2838"/>
    <w:rsid w:val="73AF3118"/>
    <w:rsid w:val="74A10FA9"/>
    <w:rsid w:val="74A41D4C"/>
    <w:rsid w:val="75056DC5"/>
    <w:rsid w:val="75120890"/>
    <w:rsid w:val="75DF09C7"/>
    <w:rsid w:val="76C73963"/>
    <w:rsid w:val="778D5B1A"/>
    <w:rsid w:val="77A33BAB"/>
    <w:rsid w:val="77B80094"/>
    <w:rsid w:val="77FC2449"/>
    <w:rsid w:val="7843389B"/>
    <w:rsid w:val="78CA07CC"/>
    <w:rsid w:val="79876FEC"/>
    <w:rsid w:val="7A8377B3"/>
    <w:rsid w:val="7C5215CB"/>
    <w:rsid w:val="7C5746D7"/>
    <w:rsid w:val="7C661102"/>
    <w:rsid w:val="7C9D3BDC"/>
    <w:rsid w:val="7D7E5CCE"/>
    <w:rsid w:val="7DDD443D"/>
    <w:rsid w:val="7EC230FF"/>
    <w:rsid w:val="7EFB07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autoRedefine/>
    <w:qFormat/>
    <w:uiPriority w:val="0"/>
    <w:rPr>
      <w:rFonts w:ascii="仿宋_GB2312" w:eastAsia="仿宋_GB2312"/>
      <w:sz w:val="32"/>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spacing w:beforeAutospacing="1" w:afterAutospacing="1"/>
      <w:jc w:val="left"/>
    </w:pPr>
    <w:rPr>
      <w:rFonts w:cs="Times New Roman"/>
      <w:kern w:val="0"/>
      <w:sz w:val="24"/>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22"/>
    <w:rPr>
      <w:b/>
    </w:rPr>
  </w:style>
  <w:style w:type="character" w:styleId="12">
    <w:name w:val="Emphasis"/>
    <w:basedOn w:val="10"/>
    <w:autoRedefine/>
    <w:qFormat/>
    <w:uiPriority w:val="0"/>
    <w:rPr>
      <w:i/>
    </w:rPr>
  </w:style>
  <w:style w:type="character" w:styleId="13">
    <w:name w:val="Hyperlink"/>
    <w:basedOn w:val="10"/>
    <w:autoRedefine/>
    <w:qFormat/>
    <w:uiPriority w:val="0"/>
    <w:rPr>
      <w:color w:val="0000FF"/>
      <w:u w:val="single"/>
    </w:rPr>
  </w:style>
  <w:style w:type="character" w:customStyle="1" w:styleId="14">
    <w:name w:val="页眉 Char"/>
    <w:basedOn w:val="10"/>
    <w:link w:val="6"/>
    <w:autoRedefine/>
    <w:qFormat/>
    <w:uiPriority w:val="0"/>
    <w:rPr>
      <w:rFonts w:asciiTheme="minorHAnsi" w:hAnsiTheme="minorHAnsi" w:eastAsiaTheme="minorEastAsia" w:cstheme="minorBidi"/>
      <w:kern w:val="2"/>
      <w:sz w:val="18"/>
      <w:szCs w:val="18"/>
    </w:rPr>
  </w:style>
  <w:style w:type="character" w:customStyle="1" w:styleId="15">
    <w:name w:val="页脚 Char"/>
    <w:basedOn w:val="10"/>
    <w:link w:val="5"/>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 w:type="character" w:customStyle="1" w:styleId="17">
    <w:name w:val="font41"/>
    <w:basedOn w:val="10"/>
    <w:autoRedefine/>
    <w:qFormat/>
    <w:uiPriority w:val="0"/>
    <w:rPr>
      <w:rFonts w:hint="eastAsia" w:ascii="宋体" w:hAnsi="宋体" w:eastAsia="宋体" w:cs="宋体"/>
      <w:color w:val="FF0000"/>
      <w:sz w:val="18"/>
      <w:szCs w:val="18"/>
      <w:u w:val="none"/>
    </w:rPr>
  </w:style>
  <w:style w:type="character" w:customStyle="1" w:styleId="18">
    <w:name w:val="font81"/>
    <w:basedOn w:val="10"/>
    <w:autoRedefine/>
    <w:qFormat/>
    <w:uiPriority w:val="0"/>
    <w:rPr>
      <w:rFonts w:hint="eastAsia" w:ascii="宋体" w:hAnsi="宋体" w:eastAsia="宋体" w:cs="宋体"/>
      <w:color w:val="000000"/>
      <w:sz w:val="18"/>
      <w:szCs w:val="18"/>
      <w:u w:val="none"/>
    </w:rPr>
  </w:style>
  <w:style w:type="character" w:customStyle="1" w:styleId="19">
    <w:name w:val="font31"/>
    <w:basedOn w:val="10"/>
    <w:autoRedefine/>
    <w:qFormat/>
    <w:uiPriority w:val="0"/>
    <w:rPr>
      <w:rFonts w:hint="eastAsia" w:ascii="宋体" w:hAnsi="宋体" w:eastAsia="宋体" w:cs="宋体"/>
      <w:color w:val="000000"/>
      <w:sz w:val="18"/>
      <w:szCs w:val="18"/>
      <w:u w:val="none"/>
    </w:rPr>
  </w:style>
  <w:style w:type="character" w:customStyle="1" w:styleId="20">
    <w:name w:val="font91"/>
    <w:basedOn w:val="10"/>
    <w:autoRedefine/>
    <w:qFormat/>
    <w:uiPriority w:val="0"/>
    <w:rPr>
      <w:rFonts w:hint="eastAsia" w:ascii="宋体" w:hAnsi="宋体" w:eastAsia="宋体" w:cs="宋体"/>
      <w:color w:val="000000"/>
      <w:sz w:val="18"/>
      <w:szCs w:val="18"/>
      <w:u w:val="none"/>
    </w:rPr>
  </w:style>
  <w:style w:type="character" w:customStyle="1" w:styleId="21">
    <w:name w:val="font21"/>
    <w:basedOn w:val="10"/>
    <w:autoRedefine/>
    <w:qFormat/>
    <w:uiPriority w:val="0"/>
    <w:rPr>
      <w:rFonts w:hint="eastAsia" w:ascii="宋体" w:hAnsi="宋体" w:eastAsia="宋体" w:cs="宋体"/>
      <w:color w:val="000000"/>
      <w:sz w:val="22"/>
      <w:szCs w:val="22"/>
      <w:u w:val="none"/>
    </w:rPr>
  </w:style>
  <w:style w:type="character" w:customStyle="1" w:styleId="22">
    <w:name w:val="font11"/>
    <w:basedOn w:val="10"/>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7464</Words>
  <Characters>9402</Characters>
  <Lines>98</Lines>
  <Paragraphs>27</Paragraphs>
  <TotalTime>24</TotalTime>
  <ScaleCrop>false</ScaleCrop>
  <LinksUpToDate>false</LinksUpToDate>
  <CharactersWithSpaces>9526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孟斌</cp:lastModifiedBy>
  <cp:lastPrinted>2024-02-22T01:28:00Z</cp:lastPrinted>
  <dcterms:modified xsi:type="dcterms:W3CDTF">2024-02-22T03:13:29Z</dcterms:modified>
  <cp:revision>878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68C651A2E9144F5D8CB013770C292FE2_13</vt:lpwstr>
  </property>
</Properties>
</file>